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2F262" w14:textId="617CEDAC" w:rsidR="00337BC6" w:rsidRPr="009E7205" w:rsidRDefault="00337BC6" w:rsidP="009E7205">
      <w:pPr>
        <w:spacing w:before="100" w:beforeAutospacing="1" w:after="100" w:afterAutospacing="1"/>
        <w:rPr>
          <w:rFonts w:ascii="Avenir Next" w:hAnsi="Avenir Next" w:cs="Arial"/>
          <w:b/>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6647"/>
      </w:tblGrid>
      <w:tr w:rsidR="0010228D" w:rsidRPr="00C0637B" w14:paraId="3E56D0BB" w14:textId="77777777" w:rsidTr="00C0637B">
        <w:tc>
          <w:tcPr>
            <w:tcW w:w="9918" w:type="dxa"/>
            <w:gridSpan w:val="2"/>
            <w:shd w:val="clear" w:color="auto" w:fill="D9D9D9"/>
          </w:tcPr>
          <w:p w14:paraId="61456594" w14:textId="2AC24DBA" w:rsidR="0010228D" w:rsidRPr="00C0637B" w:rsidRDefault="0010228D" w:rsidP="009E7205">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ADVANCE : </w:t>
            </w:r>
            <w:r w:rsidRPr="00C0637B">
              <w:rPr>
                <w:rFonts w:asciiTheme="minorHAnsi" w:hAnsiTheme="minorHAnsi" w:cs="Calibri"/>
                <w:bCs/>
                <w:color w:val="000000"/>
                <w:sz w:val="22"/>
                <w:szCs w:val="22"/>
                <w:lang w:val="en-GB" w:eastAsia="en-GB"/>
              </w:rPr>
              <w:t>A 96-week Randomised, Phase 3 Non-inferiority Study of DTG + TAF + FTC Compared with DTG + TDF + FTC and EFV + TDF + FTC in Patients Infected with HIV-1 Starting First-line Antiretroviral Therapy</w:t>
            </w:r>
          </w:p>
        </w:tc>
      </w:tr>
      <w:tr w:rsidR="0010228D" w:rsidRPr="00C0637B" w14:paraId="6613B0F4" w14:textId="77777777" w:rsidTr="00C0637B">
        <w:tc>
          <w:tcPr>
            <w:tcW w:w="9918" w:type="dxa"/>
            <w:gridSpan w:val="2"/>
            <w:shd w:val="clear" w:color="auto" w:fill="D9D9D9"/>
          </w:tcPr>
          <w:p w14:paraId="443CA85C" w14:textId="793CAF17" w:rsidR="0010228D" w:rsidRPr="00C0637B" w:rsidRDefault="0010228D" w:rsidP="009E7205">
            <w:pPr>
              <w:widowControl w:val="0"/>
              <w:autoSpaceDE w:val="0"/>
              <w:autoSpaceDN w:val="0"/>
              <w:adjustRightInd w:val="0"/>
              <w:spacing w:before="100" w:beforeAutospacing="1" w:after="100" w:afterAutospacing="1"/>
              <w:rPr>
                <w:rFonts w:asciiTheme="minorHAnsi" w:hAnsiTheme="minorHAnsi" w:cs="=Xˇ"/>
                <w:sz w:val="22"/>
                <w:szCs w:val="22"/>
                <w:lang w:val="en-GB" w:eastAsia="en-GB"/>
              </w:rPr>
            </w:pPr>
            <w:r w:rsidRPr="00C0637B">
              <w:rPr>
                <w:rFonts w:asciiTheme="minorHAnsi" w:hAnsiTheme="minorHAnsi"/>
                <w:sz w:val="22"/>
                <w:szCs w:val="22"/>
                <w:lang w:val="en-GB" w:eastAsia="en-GB"/>
              </w:rPr>
              <w:t xml:space="preserve">ADVANCE is designed to generate evidence to replace the current standard of care </w:t>
            </w:r>
            <w:r w:rsidRPr="00C0637B">
              <w:rPr>
                <w:rFonts w:asciiTheme="minorHAnsi" w:hAnsiTheme="minorHAnsi" w:cs="=Xˇ"/>
                <w:sz w:val="22"/>
                <w:szCs w:val="22"/>
                <w:lang w:val="en-GB" w:eastAsia="en-GB"/>
              </w:rPr>
              <w:t>first-line HIV treatment (TDF/EFV/FTC or 3TC) with a fixed-dose, DTG/TAF-based</w:t>
            </w:r>
            <w:r w:rsidRPr="00C0637B">
              <w:rPr>
                <w:rFonts w:asciiTheme="minorHAnsi" w:hAnsiTheme="minorHAnsi"/>
                <w:sz w:val="22"/>
                <w:szCs w:val="22"/>
                <w:lang w:val="en-GB" w:eastAsia="en-GB"/>
              </w:rPr>
              <w:t xml:space="preserve"> </w:t>
            </w:r>
            <w:r w:rsidRPr="00C0637B">
              <w:rPr>
                <w:rFonts w:asciiTheme="minorHAnsi" w:hAnsiTheme="minorHAnsi" w:cs="=Xˇ"/>
                <w:sz w:val="22"/>
                <w:szCs w:val="22"/>
                <w:lang w:val="en-GB" w:eastAsia="en-GB"/>
              </w:rPr>
              <w:t>regimen in LMIC. DTG and TAF have demonstrated increased robustness, and safety, in</w:t>
            </w:r>
            <w:r w:rsidRPr="00C0637B">
              <w:rPr>
                <w:rFonts w:asciiTheme="minorHAnsi" w:hAnsiTheme="minorHAnsi"/>
                <w:sz w:val="22"/>
                <w:szCs w:val="22"/>
                <w:lang w:val="en-GB" w:eastAsia="en-GB"/>
              </w:rPr>
              <w:t xml:space="preserve"> </w:t>
            </w:r>
            <w:r w:rsidRPr="00C0637B">
              <w:rPr>
                <w:rFonts w:asciiTheme="minorHAnsi" w:hAnsiTheme="minorHAnsi" w:cs="=Xˇ"/>
                <w:sz w:val="22"/>
                <w:szCs w:val="22"/>
                <w:lang w:val="en-GB" w:eastAsia="en-GB"/>
              </w:rPr>
              <w:t>addition to better patient tolerability and reduced costs. A switch to a DTG/TAF-based</w:t>
            </w:r>
            <w:r w:rsidRPr="00C0637B">
              <w:rPr>
                <w:rFonts w:asciiTheme="minorHAnsi" w:hAnsiTheme="minorHAnsi"/>
                <w:sz w:val="22"/>
                <w:szCs w:val="22"/>
                <w:lang w:val="en-GB" w:eastAsia="en-GB"/>
              </w:rPr>
              <w:t xml:space="preserve"> </w:t>
            </w:r>
            <w:r w:rsidRPr="00C0637B">
              <w:rPr>
                <w:rFonts w:asciiTheme="minorHAnsi" w:hAnsiTheme="minorHAnsi" w:cs="=Xˇ"/>
                <w:sz w:val="22"/>
                <w:szCs w:val="22"/>
                <w:lang w:val="en-GB" w:eastAsia="en-GB"/>
              </w:rPr>
              <w:t>regimen could enable South Africa to treat everyone by 2019 with its current ART</w:t>
            </w:r>
            <w:r w:rsidRPr="00C0637B">
              <w:rPr>
                <w:rFonts w:asciiTheme="minorHAnsi" w:hAnsiTheme="minorHAnsi"/>
                <w:sz w:val="22"/>
                <w:szCs w:val="22"/>
                <w:lang w:val="en-GB" w:eastAsia="en-GB"/>
              </w:rPr>
              <w:t xml:space="preserve"> </w:t>
            </w:r>
            <w:r w:rsidRPr="00C0637B">
              <w:rPr>
                <w:rFonts w:asciiTheme="minorHAnsi" w:hAnsiTheme="minorHAnsi" w:cs="=Xˇ"/>
                <w:sz w:val="22"/>
                <w:szCs w:val="22"/>
                <w:lang w:val="en-GB" w:eastAsia="en-GB"/>
              </w:rPr>
              <w:t>budget, suggesting the power of this regimen to enable LMIC to meet the increasing</w:t>
            </w:r>
            <w:r w:rsidRPr="00C0637B">
              <w:rPr>
                <w:rFonts w:asciiTheme="minorHAnsi" w:hAnsiTheme="minorHAnsi"/>
                <w:sz w:val="22"/>
                <w:szCs w:val="22"/>
                <w:lang w:val="en-GB" w:eastAsia="en-GB"/>
              </w:rPr>
              <w:t xml:space="preserve"> </w:t>
            </w:r>
            <w:r w:rsidRPr="00C0637B">
              <w:rPr>
                <w:rFonts w:asciiTheme="minorHAnsi" w:hAnsiTheme="minorHAnsi" w:cs="=Xˇ"/>
                <w:sz w:val="22"/>
                <w:szCs w:val="22"/>
                <w:lang w:val="en-GB" w:eastAsia="en-GB"/>
              </w:rPr>
              <w:t>treatment demands under “treat all” and to achieve the 90-90-90 targets.</w:t>
            </w:r>
            <w:r w:rsidR="001A2F02">
              <w:rPr>
                <w:rFonts w:asciiTheme="minorHAnsi" w:hAnsiTheme="minorHAnsi" w:cs="=Xˇ"/>
                <w:sz w:val="22"/>
                <w:szCs w:val="22"/>
                <w:lang w:val="en-GB" w:eastAsia="en-GB"/>
              </w:rPr>
              <w:t xml:space="preserve"> </w:t>
            </w:r>
          </w:p>
        </w:tc>
      </w:tr>
      <w:tr w:rsidR="0010228D" w:rsidRPr="00C0637B" w14:paraId="324A019D" w14:textId="77777777" w:rsidTr="00C0637B">
        <w:tc>
          <w:tcPr>
            <w:tcW w:w="3271" w:type="dxa"/>
            <w:shd w:val="clear" w:color="auto" w:fill="D9D9D9"/>
          </w:tcPr>
          <w:p w14:paraId="0B7EB1EA" w14:textId="6569B74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Design </w:t>
            </w:r>
          </w:p>
        </w:tc>
        <w:tc>
          <w:tcPr>
            <w:tcW w:w="6647" w:type="dxa"/>
            <w:shd w:val="clear" w:color="auto" w:fill="auto"/>
          </w:tcPr>
          <w:p w14:paraId="167C1BFA" w14:textId="7892ED3F" w:rsidR="0010228D" w:rsidRPr="00C0637B" w:rsidRDefault="0010228D" w:rsidP="0060076A">
            <w:pPr>
              <w:spacing w:before="100" w:beforeAutospacing="1" w:after="100" w:afterAutospacing="1"/>
              <w:rPr>
                <w:rFonts w:asciiTheme="minorHAnsi" w:hAnsiTheme="minorHAnsi" w:cs="Arial"/>
                <w:sz w:val="22"/>
                <w:szCs w:val="22"/>
                <w:lang w:val="en-GB"/>
              </w:rPr>
            </w:pPr>
            <w:r w:rsidRPr="00C0637B">
              <w:rPr>
                <w:rFonts w:asciiTheme="minorHAnsi" w:hAnsiTheme="minorHAnsi"/>
                <w:sz w:val="22"/>
                <w:szCs w:val="22"/>
                <w:lang w:val="en-GB"/>
              </w:rPr>
              <w:t>Open label randomised, non-inferiority (10% non-inferiority margin), phase 3 study to assess the efficacy and safety of DTG (50 mg once daily [QD]) administered in combination with TAF (25 mg QD) and FTC (200 mg QD) compared to DTG (50 mg QD) administered in combination with TDF (300 mg QD) and FTC (200 mg QD) and compared to EFV (600 mg QD) administered in combination with TDF (300 mg QD) and FTC (200 mg QD) over 96 weeks in patients with HIV-1 infection eligible for first-line ART</w:t>
            </w:r>
            <w:r w:rsidR="0060076A">
              <w:rPr>
                <w:rFonts w:asciiTheme="minorHAnsi" w:hAnsiTheme="minorHAnsi"/>
                <w:sz w:val="22"/>
                <w:szCs w:val="22"/>
                <w:lang w:val="en-GB"/>
              </w:rPr>
              <w:t xml:space="preserve">. </w:t>
            </w:r>
            <w:r w:rsidR="0060076A" w:rsidRPr="00C0637B">
              <w:rPr>
                <w:rFonts w:asciiTheme="minorHAnsi" w:hAnsiTheme="minorHAnsi"/>
                <w:sz w:val="22"/>
                <w:szCs w:val="22"/>
              </w:rPr>
              <w:t xml:space="preserve">The study includes screening and enrolment visits, 8 study visits from Week 4 to Week 84, and an end-of-study visit at Week 96. </w:t>
            </w:r>
            <w:r w:rsidR="0060076A">
              <w:rPr>
                <w:rFonts w:asciiTheme="minorHAnsi" w:hAnsiTheme="minorHAnsi"/>
                <w:sz w:val="22"/>
                <w:szCs w:val="22"/>
              </w:rPr>
              <w:t>The study includes sleep, pain and neuropathy assessments in addition to pharmacokinetics, genomics and exploratory drug resistance sub-studies which are conducted as part of the main study design.</w:t>
            </w:r>
          </w:p>
        </w:tc>
      </w:tr>
      <w:tr w:rsidR="0010228D" w:rsidRPr="00C0637B" w14:paraId="0A52DC0B" w14:textId="77777777" w:rsidTr="00C0637B">
        <w:tc>
          <w:tcPr>
            <w:tcW w:w="3271" w:type="dxa"/>
            <w:shd w:val="clear" w:color="auto" w:fill="D9D9D9"/>
          </w:tcPr>
          <w:p w14:paraId="181BD4E2" w14:textId="666B85B2"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Study Population </w:t>
            </w:r>
          </w:p>
        </w:tc>
        <w:tc>
          <w:tcPr>
            <w:tcW w:w="6647" w:type="dxa"/>
            <w:shd w:val="clear" w:color="auto" w:fill="auto"/>
          </w:tcPr>
          <w:p w14:paraId="7EC2981F" w14:textId="723B331F" w:rsidR="0010228D" w:rsidRPr="00C0637B" w:rsidRDefault="0010228D" w:rsidP="0060076A">
            <w:pPr>
              <w:spacing w:before="100" w:beforeAutospacing="1" w:after="100" w:afterAutospacing="1"/>
              <w:rPr>
                <w:rFonts w:asciiTheme="minorHAnsi" w:hAnsiTheme="minorHAnsi" w:cs="Arial"/>
                <w:sz w:val="22"/>
                <w:szCs w:val="22"/>
                <w:lang w:val="en-GB"/>
              </w:rPr>
            </w:pPr>
            <w:r w:rsidRPr="00C0637B">
              <w:rPr>
                <w:rFonts w:asciiTheme="minorHAnsi" w:hAnsiTheme="minorHAnsi"/>
                <w:sz w:val="22"/>
                <w:szCs w:val="22"/>
              </w:rPr>
              <w:t>1110 male and female patients infected with HIV-1 who are eli</w:t>
            </w:r>
            <w:r w:rsidR="0060076A">
              <w:rPr>
                <w:rFonts w:asciiTheme="minorHAnsi" w:hAnsiTheme="minorHAnsi"/>
                <w:sz w:val="22"/>
                <w:szCs w:val="22"/>
              </w:rPr>
              <w:t xml:space="preserve">gible for first-line </w:t>
            </w:r>
            <w:bookmarkStart w:id="0" w:name="_GoBack"/>
            <w:bookmarkEnd w:id="0"/>
            <w:r w:rsidR="007F76FA">
              <w:rPr>
                <w:rFonts w:asciiTheme="minorHAnsi" w:hAnsiTheme="minorHAnsi"/>
                <w:sz w:val="22"/>
                <w:szCs w:val="22"/>
              </w:rPr>
              <w:t xml:space="preserve">ART </w:t>
            </w:r>
            <w:r w:rsidR="007F76FA" w:rsidRPr="00C0637B">
              <w:rPr>
                <w:rFonts w:asciiTheme="minorHAnsi" w:hAnsiTheme="minorHAnsi"/>
                <w:sz w:val="22"/>
                <w:szCs w:val="22"/>
              </w:rPr>
              <w:t>randomly</w:t>
            </w:r>
            <w:r w:rsidRPr="00C0637B">
              <w:rPr>
                <w:rFonts w:asciiTheme="minorHAnsi" w:hAnsiTheme="minorHAnsi"/>
                <w:sz w:val="22"/>
                <w:szCs w:val="22"/>
              </w:rPr>
              <w:t xml:space="preserve"> assigned in a 1:1:1 ratio (approximately 370 patients per treatment group) to Treatment Group 1 (DTG + TAF + FTC) or Treatment Group 2 (DTG + TDF + FTC) or Treatment Group 3 (EFV + TDF + FTC). The 12-18 year age group will be enrolled and randomized separately; enrolment is estimated at 30-40 per arm (total 90-120). </w:t>
            </w:r>
          </w:p>
        </w:tc>
      </w:tr>
      <w:tr w:rsidR="0010228D" w:rsidRPr="00C0637B" w14:paraId="793CBB51" w14:textId="77777777" w:rsidTr="00C0637B">
        <w:tc>
          <w:tcPr>
            <w:tcW w:w="3271" w:type="dxa"/>
            <w:shd w:val="clear" w:color="auto" w:fill="D9D9D9"/>
          </w:tcPr>
          <w:p w14:paraId="1C78712F" w14:textId="7777777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Primary Objectives</w:t>
            </w:r>
          </w:p>
        </w:tc>
        <w:tc>
          <w:tcPr>
            <w:tcW w:w="6647" w:type="dxa"/>
            <w:shd w:val="clear" w:color="auto" w:fill="auto"/>
          </w:tcPr>
          <w:p w14:paraId="539AEB2B" w14:textId="77777777" w:rsidR="0010228D" w:rsidRPr="00C0637B" w:rsidRDefault="0010228D" w:rsidP="0010228D">
            <w:pPr>
              <w:pStyle w:val="Default"/>
              <w:spacing w:before="100" w:beforeAutospacing="1" w:after="100" w:afterAutospacing="1"/>
              <w:rPr>
                <w:rFonts w:asciiTheme="minorHAnsi" w:hAnsiTheme="minorHAnsi"/>
                <w:sz w:val="22"/>
                <w:szCs w:val="22"/>
                <w:lang w:val="en-GB"/>
              </w:rPr>
            </w:pPr>
            <w:r w:rsidRPr="00C0637B">
              <w:rPr>
                <w:rFonts w:asciiTheme="minorHAnsi" w:hAnsiTheme="minorHAnsi"/>
                <w:sz w:val="22"/>
                <w:szCs w:val="22"/>
                <w:lang w:val="en-GB"/>
              </w:rPr>
              <w:t>Demonstrate the non-inferiority of dolutegravir (DTG) and tenofovir alafenamide fumarate (TAF) plus emtricitabine (FTC) when compared with DTG and tenofovir disoproxil fumarate (TDF) plus FTC or compared with efavirenz (EFV) and TDF plus FTC in the first-line treatment of patients infected with human immunodeficiency virus (HIV)-1 as determined by the proportion of patients in each regimen with undetectable plasma HIV-1 RNA levels (&lt; 50 copies/mL) at Week 48</w:t>
            </w:r>
          </w:p>
        </w:tc>
      </w:tr>
      <w:tr w:rsidR="0010228D" w:rsidRPr="00C0637B" w14:paraId="06E01D67" w14:textId="77777777" w:rsidTr="00C0637B">
        <w:tc>
          <w:tcPr>
            <w:tcW w:w="3271" w:type="dxa"/>
            <w:shd w:val="clear" w:color="auto" w:fill="D9D9D9"/>
          </w:tcPr>
          <w:p w14:paraId="29EB0571" w14:textId="7777777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Secondary Objectives</w:t>
            </w:r>
          </w:p>
        </w:tc>
        <w:tc>
          <w:tcPr>
            <w:tcW w:w="6647" w:type="dxa"/>
            <w:shd w:val="clear" w:color="auto" w:fill="auto"/>
          </w:tcPr>
          <w:p w14:paraId="383C92FF" w14:textId="77777777" w:rsidR="0010228D" w:rsidRPr="00C0637B" w:rsidRDefault="0010228D" w:rsidP="0010228D">
            <w:pPr>
              <w:pStyle w:val="Default"/>
              <w:spacing w:before="100" w:beforeAutospacing="1" w:after="100" w:afterAutospacing="1"/>
              <w:rPr>
                <w:rFonts w:asciiTheme="minorHAnsi" w:hAnsiTheme="minorHAnsi"/>
                <w:sz w:val="22"/>
                <w:szCs w:val="22"/>
                <w:lang w:val="en-GB"/>
              </w:rPr>
            </w:pPr>
            <w:r w:rsidRPr="00C0637B">
              <w:rPr>
                <w:rFonts w:asciiTheme="minorHAnsi" w:hAnsiTheme="minorHAnsi"/>
                <w:sz w:val="22"/>
                <w:szCs w:val="22"/>
                <w:lang w:val="en-GB"/>
              </w:rPr>
              <w:t>Evaluate the 96-week viral suppression, CD4 count changes, tolerability, overall safety, and efficacy of each regimen</w:t>
            </w:r>
          </w:p>
        </w:tc>
      </w:tr>
      <w:tr w:rsidR="0010228D" w:rsidRPr="00C0637B" w14:paraId="516A6572" w14:textId="77777777" w:rsidTr="00C0637B">
        <w:tc>
          <w:tcPr>
            <w:tcW w:w="3271" w:type="dxa"/>
            <w:shd w:val="clear" w:color="auto" w:fill="D9D9D9"/>
          </w:tcPr>
          <w:p w14:paraId="5522A862" w14:textId="735B5A2A"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w:t>
            </w:r>
            <w:r w:rsidR="002B29EB" w:rsidRPr="00C0637B">
              <w:rPr>
                <w:rFonts w:asciiTheme="minorHAnsi" w:hAnsiTheme="minorHAnsi" w:cs="Arial"/>
                <w:b/>
                <w:sz w:val="22"/>
                <w:szCs w:val="22"/>
                <w:lang w:val="en-GB"/>
              </w:rPr>
              <w:t xml:space="preserve">articipating </w:t>
            </w:r>
            <w:r w:rsidRPr="00C0637B">
              <w:rPr>
                <w:rFonts w:asciiTheme="minorHAnsi" w:hAnsiTheme="minorHAnsi" w:cs="Arial"/>
                <w:b/>
                <w:sz w:val="22"/>
                <w:szCs w:val="22"/>
                <w:lang w:val="en-GB"/>
              </w:rPr>
              <w:t>Sites</w:t>
            </w:r>
          </w:p>
        </w:tc>
        <w:tc>
          <w:tcPr>
            <w:tcW w:w="6647" w:type="dxa"/>
            <w:shd w:val="clear" w:color="auto" w:fill="auto"/>
          </w:tcPr>
          <w:p w14:paraId="11162C11" w14:textId="77777777" w:rsidR="0010228D" w:rsidRPr="00C0637B" w:rsidRDefault="0010228D" w:rsidP="0010228D">
            <w:pPr>
              <w:pStyle w:val="NoSpacing"/>
              <w:rPr>
                <w:rFonts w:asciiTheme="minorHAnsi" w:hAnsiTheme="minorHAnsi"/>
                <w:sz w:val="22"/>
                <w:szCs w:val="22"/>
                <w:lang w:val="en-GB"/>
              </w:rPr>
            </w:pPr>
            <w:r w:rsidRPr="00C0637B">
              <w:rPr>
                <w:rFonts w:asciiTheme="minorHAnsi" w:hAnsiTheme="minorHAnsi"/>
                <w:sz w:val="22"/>
                <w:szCs w:val="22"/>
                <w:lang w:val="en-GB"/>
              </w:rPr>
              <w:t>Wits RHI Yeoville</w:t>
            </w:r>
          </w:p>
          <w:p w14:paraId="4C20079A" w14:textId="77777777" w:rsidR="0010228D" w:rsidRPr="00C0637B" w:rsidRDefault="0010228D" w:rsidP="0010228D">
            <w:pPr>
              <w:pStyle w:val="NoSpacing"/>
              <w:rPr>
                <w:rFonts w:asciiTheme="minorHAnsi" w:hAnsiTheme="minorHAnsi"/>
                <w:sz w:val="22"/>
                <w:szCs w:val="22"/>
                <w:lang w:val="en-GB"/>
              </w:rPr>
            </w:pPr>
            <w:r w:rsidRPr="00C0637B">
              <w:rPr>
                <w:rFonts w:asciiTheme="minorHAnsi" w:hAnsiTheme="minorHAnsi"/>
                <w:sz w:val="22"/>
                <w:szCs w:val="22"/>
                <w:lang w:val="en-GB"/>
              </w:rPr>
              <w:t>Charlotte Maxeke Johannesburg Academic Hospital</w:t>
            </w:r>
          </w:p>
          <w:p w14:paraId="6A7EF5B3" w14:textId="77777777" w:rsidR="0010228D" w:rsidRPr="00C0637B" w:rsidRDefault="0010228D" w:rsidP="0010228D">
            <w:pPr>
              <w:pStyle w:val="NoSpacing"/>
              <w:rPr>
                <w:rFonts w:asciiTheme="minorHAnsi" w:hAnsiTheme="minorHAnsi"/>
                <w:sz w:val="22"/>
                <w:szCs w:val="22"/>
                <w:lang w:val="en-GB"/>
              </w:rPr>
            </w:pPr>
            <w:r w:rsidRPr="00C0637B">
              <w:rPr>
                <w:rFonts w:asciiTheme="minorHAnsi" w:hAnsiTheme="minorHAnsi"/>
                <w:sz w:val="22"/>
                <w:szCs w:val="22"/>
                <w:lang w:val="en-GB"/>
              </w:rPr>
              <w:t>Shandukani</w:t>
            </w:r>
          </w:p>
          <w:p w14:paraId="2DA2963D" w14:textId="23A4C64C" w:rsidR="0010228D" w:rsidRPr="00C0637B" w:rsidRDefault="0010228D" w:rsidP="0010228D">
            <w:pPr>
              <w:pStyle w:val="NoSpacing"/>
              <w:rPr>
                <w:rFonts w:asciiTheme="minorHAnsi" w:hAnsiTheme="minorHAnsi"/>
                <w:sz w:val="22"/>
                <w:szCs w:val="22"/>
                <w:lang w:val="en-GB"/>
              </w:rPr>
            </w:pPr>
            <w:r w:rsidRPr="00C0637B">
              <w:rPr>
                <w:rFonts w:asciiTheme="minorHAnsi" w:hAnsiTheme="minorHAnsi"/>
                <w:sz w:val="22"/>
                <w:szCs w:val="22"/>
                <w:lang w:val="en-GB"/>
              </w:rPr>
              <w:t>Wits RHI Research Centre</w:t>
            </w:r>
          </w:p>
        </w:tc>
      </w:tr>
      <w:tr w:rsidR="0010228D" w:rsidRPr="00C0637B" w14:paraId="71675A91" w14:textId="77777777" w:rsidTr="00C0637B">
        <w:tc>
          <w:tcPr>
            <w:tcW w:w="3271" w:type="dxa"/>
            <w:shd w:val="clear" w:color="auto" w:fill="D9D9D9"/>
          </w:tcPr>
          <w:p w14:paraId="79C2A499" w14:textId="50CB7CD8" w:rsidR="0010228D" w:rsidRPr="00C0637B" w:rsidRDefault="002B29EB"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D</w:t>
            </w:r>
            <w:r w:rsidR="0010228D" w:rsidRPr="00C0637B">
              <w:rPr>
                <w:rFonts w:asciiTheme="minorHAnsi" w:hAnsiTheme="minorHAnsi" w:cs="Arial"/>
                <w:b/>
                <w:sz w:val="22"/>
                <w:szCs w:val="22"/>
                <w:lang w:val="en-GB"/>
              </w:rPr>
              <w:t>uration</w:t>
            </w:r>
          </w:p>
        </w:tc>
        <w:tc>
          <w:tcPr>
            <w:tcW w:w="6647" w:type="dxa"/>
            <w:shd w:val="clear" w:color="auto" w:fill="auto"/>
          </w:tcPr>
          <w:p w14:paraId="3B3167C9" w14:textId="17E6AD88" w:rsidR="0010228D" w:rsidRPr="00C0637B" w:rsidRDefault="0010228D" w:rsidP="0010228D">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t>January 2017 to March 2020</w:t>
            </w:r>
          </w:p>
        </w:tc>
      </w:tr>
      <w:tr w:rsidR="002B29EB" w:rsidRPr="00C0637B" w14:paraId="366E93E6" w14:textId="77777777" w:rsidTr="00C0637B">
        <w:trPr>
          <w:trHeight w:val="1975"/>
        </w:trPr>
        <w:tc>
          <w:tcPr>
            <w:tcW w:w="3271" w:type="dxa"/>
            <w:shd w:val="clear" w:color="auto" w:fill="D9D9D9"/>
          </w:tcPr>
          <w:p w14:paraId="691BDA48" w14:textId="6B839857" w:rsidR="002B29EB" w:rsidRPr="00C0637B" w:rsidRDefault="00862346"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lastRenderedPageBreak/>
              <w:t xml:space="preserve">Key </w:t>
            </w:r>
            <w:r w:rsidR="002B29EB" w:rsidRPr="00C0637B">
              <w:rPr>
                <w:rFonts w:asciiTheme="minorHAnsi" w:hAnsiTheme="minorHAnsi" w:cs="Arial"/>
                <w:b/>
                <w:sz w:val="22"/>
                <w:szCs w:val="22"/>
                <w:lang w:val="en-GB"/>
              </w:rPr>
              <w:t>Milestones</w:t>
            </w:r>
          </w:p>
        </w:tc>
        <w:tc>
          <w:tcPr>
            <w:tcW w:w="6647" w:type="dxa"/>
            <w:shd w:val="clear" w:color="auto" w:fill="auto"/>
          </w:tcPr>
          <w:p w14:paraId="2D85AEE4" w14:textId="49AA39C9" w:rsidR="00EC0788" w:rsidRPr="00C0637B" w:rsidRDefault="00EC0788" w:rsidP="00C0637B">
            <w:pPr>
              <w:rPr>
                <w:rFonts w:asciiTheme="minorHAnsi" w:hAnsiTheme="minorHAnsi"/>
                <w:sz w:val="22"/>
                <w:szCs w:val="22"/>
                <w:lang w:val="en-GB"/>
              </w:rPr>
            </w:pPr>
            <w:r w:rsidRPr="00C0637B">
              <w:rPr>
                <w:rFonts w:asciiTheme="minorHAnsi" w:hAnsiTheme="minorHAnsi"/>
                <w:sz w:val="22"/>
                <w:szCs w:val="22"/>
                <w:lang w:val="en-GB"/>
              </w:rPr>
              <w:t>First participant Screened - 16 January 2017</w:t>
            </w:r>
          </w:p>
          <w:p w14:paraId="23DBA5DE" w14:textId="37DFA627" w:rsidR="002B29EB" w:rsidRPr="00C0637B" w:rsidRDefault="002B29EB" w:rsidP="00C0637B">
            <w:pPr>
              <w:rPr>
                <w:rFonts w:asciiTheme="minorHAnsi" w:hAnsiTheme="minorHAnsi"/>
                <w:sz w:val="22"/>
                <w:szCs w:val="22"/>
                <w:lang w:val="en-GB"/>
              </w:rPr>
            </w:pPr>
            <w:r w:rsidRPr="00C0637B">
              <w:rPr>
                <w:rFonts w:asciiTheme="minorHAnsi" w:hAnsiTheme="minorHAnsi"/>
                <w:sz w:val="22"/>
                <w:szCs w:val="22"/>
                <w:lang w:val="en-GB"/>
              </w:rPr>
              <w:t>First participant enrolled</w:t>
            </w:r>
            <w:r w:rsidR="00073E49" w:rsidRPr="00C0637B">
              <w:rPr>
                <w:rFonts w:asciiTheme="minorHAnsi" w:hAnsiTheme="minorHAnsi"/>
                <w:sz w:val="22"/>
                <w:szCs w:val="22"/>
                <w:lang w:val="en-GB"/>
              </w:rPr>
              <w:t xml:space="preserve"> - 30 January 2017</w:t>
            </w:r>
          </w:p>
          <w:p w14:paraId="6C3133D4" w14:textId="3C8973CC" w:rsidR="00073E49" w:rsidRPr="00C0637B" w:rsidRDefault="002B29EB" w:rsidP="00C0637B">
            <w:pPr>
              <w:rPr>
                <w:rFonts w:asciiTheme="minorHAnsi" w:hAnsiTheme="minorHAnsi"/>
                <w:sz w:val="22"/>
                <w:szCs w:val="22"/>
                <w:lang w:val="en-GB"/>
              </w:rPr>
            </w:pPr>
            <w:r w:rsidRPr="00C0637B">
              <w:rPr>
                <w:rFonts w:asciiTheme="minorHAnsi" w:hAnsiTheme="minorHAnsi"/>
                <w:sz w:val="22"/>
                <w:szCs w:val="22"/>
                <w:lang w:val="en-GB"/>
              </w:rPr>
              <w:t>Last participant enrolled</w:t>
            </w:r>
            <w:r w:rsidR="00073E49" w:rsidRPr="00C0637B">
              <w:rPr>
                <w:rFonts w:asciiTheme="minorHAnsi" w:hAnsiTheme="minorHAnsi"/>
                <w:sz w:val="22"/>
                <w:szCs w:val="22"/>
                <w:lang w:val="en-GB"/>
              </w:rPr>
              <w:t xml:space="preserve"> - 14 May 2018</w:t>
            </w:r>
          </w:p>
          <w:p w14:paraId="377B9367" w14:textId="6CBB99AF" w:rsidR="00073E49" w:rsidRPr="00C0637B" w:rsidRDefault="00073E49" w:rsidP="00C0637B">
            <w:pPr>
              <w:rPr>
                <w:rFonts w:asciiTheme="minorHAnsi" w:hAnsiTheme="minorHAnsi"/>
                <w:sz w:val="22"/>
                <w:szCs w:val="22"/>
                <w:lang w:val="en-GB"/>
              </w:rPr>
            </w:pPr>
            <w:r w:rsidRPr="00C0637B">
              <w:rPr>
                <w:rFonts w:asciiTheme="minorHAnsi" w:hAnsiTheme="minorHAnsi"/>
                <w:sz w:val="22"/>
                <w:szCs w:val="22"/>
                <w:lang w:val="en-GB"/>
              </w:rPr>
              <w:t xml:space="preserve">Estimated Study Midpoint (Completion of all Participants at Week 48) </w:t>
            </w:r>
            <w:r w:rsidR="00862346" w:rsidRPr="00C0637B">
              <w:rPr>
                <w:rFonts w:asciiTheme="minorHAnsi" w:hAnsiTheme="minorHAnsi"/>
                <w:sz w:val="22"/>
                <w:szCs w:val="22"/>
                <w:lang w:val="en-GB"/>
              </w:rPr>
              <w:t>-</w:t>
            </w:r>
            <w:r w:rsidRPr="00C0637B">
              <w:rPr>
                <w:rFonts w:asciiTheme="minorHAnsi" w:hAnsiTheme="minorHAnsi"/>
                <w:sz w:val="22"/>
                <w:szCs w:val="22"/>
                <w:lang w:val="en-GB"/>
              </w:rPr>
              <w:t xml:space="preserve"> May 2019</w:t>
            </w:r>
          </w:p>
          <w:p w14:paraId="6C91F4F0" w14:textId="2277BE92" w:rsidR="00073E49" w:rsidRPr="00C0637B" w:rsidRDefault="00073E49" w:rsidP="00C0637B">
            <w:pPr>
              <w:rPr>
                <w:rFonts w:asciiTheme="minorHAnsi" w:hAnsiTheme="minorHAnsi"/>
                <w:sz w:val="22"/>
                <w:szCs w:val="22"/>
                <w:lang w:val="en-GB"/>
              </w:rPr>
            </w:pPr>
            <w:r w:rsidRPr="00C0637B">
              <w:rPr>
                <w:rFonts w:asciiTheme="minorHAnsi" w:hAnsiTheme="minorHAnsi"/>
                <w:sz w:val="22"/>
                <w:szCs w:val="22"/>
                <w:lang w:val="en-GB"/>
              </w:rPr>
              <w:t xml:space="preserve">Estimated </w:t>
            </w:r>
            <w:r w:rsidR="00862346" w:rsidRPr="00C0637B">
              <w:rPr>
                <w:rFonts w:asciiTheme="minorHAnsi" w:hAnsiTheme="minorHAnsi"/>
                <w:sz w:val="22"/>
                <w:szCs w:val="22"/>
                <w:lang w:val="en-GB"/>
              </w:rPr>
              <w:t>Study End</w:t>
            </w:r>
            <w:r w:rsidRPr="00C0637B">
              <w:rPr>
                <w:rFonts w:asciiTheme="minorHAnsi" w:hAnsiTheme="minorHAnsi"/>
                <w:sz w:val="22"/>
                <w:szCs w:val="22"/>
                <w:lang w:val="en-GB"/>
              </w:rPr>
              <w:t>point (Completio</w:t>
            </w:r>
            <w:r w:rsidR="00862346" w:rsidRPr="00C0637B">
              <w:rPr>
                <w:rFonts w:asciiTheme="minorHAnsi" w:hAnsiTheme="minorHAnsi"/>
                <w:sz w:val="22"/>
                <w:szCs w:val="22"/>
                <w:lang w:val="en-GB"/>
              </w:rPr>
              <w:t>n of all Participants at Week 96</w:t>
            </w:r>
            <w:r w:rsidRPr="00C0637B">
              <w:rPr>
                <w:rFonts w:asciiTheme="minorHAnsi" w:hAnsiTheme="minorHAnsi"/>
                <w:sz w:val="22"/>
                <w:szCs w:val="22"/>
                <w:lang w:val="en-GB"/>
              </w:rPr>
              <w:t xml:space="preserve">) </w:t>
            </w:r>
            <w:r w:rsidR="00862346" w:rsidRPr="00C0637B">
              <w:rPr>
                <w:rFonts w:asciiTheme="minorHAnsi" w:hAnsiTheme="minorHAnsi"/>
                <w:sz w:val="22"/>
                <w:szCs w:val="22"/>
                <w:lang w:val="en-GB"/>
              </w:rPr>
              <w:t>-</w:t>
            </w:r>
            <w:r w:rsidRPr="00C0637B">
              <w:rPr>
                <w:rFonts w:asciiTheme="minorHAnsi" w:hAnsiTheme="minorHAnsi"/>
                <w:sz w:val="22"/>
                <w:szCs w:val="22"/>
                <w:lang w:val="en-GB"/>
              </w:rPr>
              <w:t xml:space="preserve"> May </w:t>
            </w:r>
            <w:r w:rsidR="00862346" w:rsidRPr="00C0637B">
              <w:rPr>
                <w:rFonts w:asciiTheme="minorHAnsi" w:hAnsiTheme="minorHAnsi"/>
                <w:sz w:val="22"/>
                <w:szCs w:val="22"/>
                <w:lang w:val="en-GB"/>
              </w:rPr>
              <w:t>2020</w:t>
            </w:r>
          </w:p>
        </w:tc>
      </w:tr>
      <w:tr w:rsidR="0010228D" w:rsidRPr="00C0637B" w14:paraId="5C3DD86B" w14:textId="77777777" w:rsidTr="00C0637B">
        <w:tc>
          <w:tcPr>
            <w:tcW w:w="3271" w:type="dxa"/>
            <w:shd w:val="clear" w:color="auto" w:fill="D9D9D9"/>
          </w:tcPr>
          <w:p w14:paraId="6022C25F" w14:textId="198FF7B0"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Partners &amp; Collaborators</w:t>
            </w:r>
          </w:p>
        </w:tc>
        <w:tc>
          <w:tcPr>
            <w:tcW w:w="6647" w:type="dxa"/>
            <w:shd w:val="clear" w:color="auto" w:fill="auto"/>
          </w:tcPr>
          <w:p w14:paraId="63886493" w14:textId="4E7606A4" w:rsidR="00AB143F" w:rsidRPr="009471D8" w:rsidRDefault="00AB143F" w:rsidP="009471D8">
            <w:pPr>
              <w:pStyle w:val="NoSpacing"/>
              <w:rPr>
                <w:rFonts w:asciiTheme="minorHAnsi" w:hAnsiTheme="minorHAnsi"/>
                <w:sz w:val="22"/>
                <w:szCs w:val="22"/>
                <w:lang w:val="en-GB"/>
              </w:rPr>
            </w:pPr>
            <w:r w:rsidRPr="009471D8">
              <w:rPr>
                <w:rFonts w:asciiTheme="minorHAnsi" w:hAnsiTheme="minorHAnsi"/>
                <w:sz w:val="22"/>
                <w:szCs w:val="22"/>
                <w:lang w:val="en-GB"/>
              </w:rPr>
              <w:t>MetaVirology Ltd</w:t>
            </w:r>
            <w:r w:rsidRPr="009471D8">
              <w:rPr>
                <w:rFonts w:asciiTheme="minorHAnsi" w:hAnsiTheme="minorHAnsi"/>
                <w:sz w:val="22"/>
                <w:szCs w:val="22"/>
                <w:lang w:val="en-GB"/>
              </w:rPr>
              <w:t xml:space="preserve"> (University of Liverpool) </w:t>
            </w:r>
          </w:p>
          <w:p w14:paraId="70460D0A" w14:textId="4A6F1C5D" w:rsidR="00AB143F" w:rsidRPr="009471D8" w:rsidRDefault="00AB143F" w:rsidP="009471D8">
            <w:pPr>
              <w:pStyle w:val="NoSpacing"/>
              <w:rPr>
                <w:rFonts w:asciiTheme="minorHAnsi" w:hAnsiTheme="minorHAnsi"/>
                <w:sz w:val="22"/>
                <w:szCs w:val="22"/>
                <w:lang w:val="en-GB"/>
              </w:rPr>
            </w:pPr>
            <w:r w:rsidRPr="009471D8">
              <w:rPr>
                <w:rFonts w:asciiTheme="minorHAnsi" w:hAnsiTheme="minorHAnsi"/>
                <w:sz w:val="22"/>
                <w:szCs w:val="22"/>
                <w:lang w:val="en-GB"/>
              </w:rPr>
              <w:t>Africa Health Research Institute (AHRI) and UKZN</w:t>
            </w:r>
          </w:p>
          <w:p w14:paraId="6EA0CFB9" w14:textId="77777777" w:rsidR="009471D8" w:rsidRPr="009471D8" w:rsidRDefault="009471D8" w:rsidP="009471D8">
            <w:pPr>
              <w:pStyle w:val="NoSpacing"/>
              <w:rPr>
                <w:rFonts w:asciiTheme="minorHAnsi" w:hAnsiTheme="minorHAnsi"/>
                <w:sz w:val="22"/>
                <w:szCs w:val="22"/>
                <w:lang w:val="en-GB"/>
              </w:rPr>
            </w:pPr>
            <w:r w:rsidRPr="009471D8">
              <w:rPr>
                <w:rFonts w:asciiTheme="minorHAnsi" w:hAnsiTheme="minorHAnsi"/>
                <w:sz w:val="22"/>
                <w:szCs w:val="22"/>
                <w:lang w:val="en-GB"/>
              </w:rPr>
              <w:t>University of the Witwatersrand Brain Function Research Group</w:t>
            </w:r>
          </w:p>
          <w:p w14:paraId="0FF9EDB0" w14:textId="431DCEB7" w:rsidR="009471D8" w:rsidRPr="009471D8" w:rsidRDefault="009471D8" w:rsidP="009471D8">
            <w:pPr>
              <w:pStyle w:val="NoSpacing"/>
              <w:rPr>
                <w:rFonts w:asciiTheme="minorHAnsi" w:hAnsiTheme="minorHAnsi"/>
                <w:sz w:val="22"/>
                <w:szCs w:val="22"/>
                <w:lang w:val="en-GB"/>
              </w:rPr>
            </w:pPr>
            <w:r w:rsidRPr="009471D8">
              <w:rPr>
                <w:rFonts w:asciiTheme="minorHAnsi" w:hAnsiTheme="minorHAnsi"/>
                <w:sz w:val="22"/>
                <w:szCs w:val="22"/>
                <w:lang w:val="en-GB"/>
              </w:rPr>
              <w:t>Charlotte Maxeke Johannesburg Academic Hospital Molecular Medicine and Haematology</w:t>
            </w:r>
            <w:r>
              <w:rPr>
                <w:rFonts w:asciiTheme="minorHAnsi" w:hAnsiTheme="minorHAnsi"/>
                <w:sz w:val="22"/>
                <w:szCs w:val="22"/>
                <w:lang w:val="en-GB"/>
              </w:rPr>
              <w:t xml:space="preserve"> Department</w:t>
            </w:r>
          </w:p>
          <w:p w14:paraId="308793CC" w14:textId="0C9A6135" w:rsidR="0010228D" w:rsidRPr="00C0637B" w:rsidRDefault="009471D8" w:rsidP="009471D8">
            <w:pPr>
              <w:pStyle w:val="NoSpacing"/>
              <w:rPr>
                <w:lang w:val="en-GB"/>
              </w:rPr>
            </w:pPr>
            <w:r w:rsidRPr="009471D8">
              <w:rPr>
                <w:rFonts w:asciiTheme="minorHAnsi" w:hAnsiTheme="minorHAnsi"/>
                <w:sz w:val="22"/>
                <w:szCs w:val="22"/>
                <w:lang w:val="en-GB"/>
              </w:rPr>
              <w:t>University of Cape Town</w:t>
            </w:r>
          </w:p>
        </w:tc>
      </w:tr>
      <w:tr w:rsidR="0010228D" w:rsidRPr="00C0637B" w14:paraId="2CB24725" w14:textId="77777777" w:rsidTr="00C0637B">
        <w:tc>
          <w:tcPr>
            <w:tcW w:w="3271" w:type="dxa"/>
            <w:shd w:val="clear" w:color="auto" w:fill="D9D9D9"/>
          </w:tcPr>
          <w:p w14:paraId="526AB618" w14:textId="7777777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Linked Sub Studies and post-grad projects</w:t>
            </w:r>
          </w:p>
        </w:tc>
        <w:tc>
          <w:tcPr>
            <w:tcW w:w="6647" w:type="dxa"/>
            <w:shd w:val="clear" w:color="auto" w:fill="auto"/>
          </w:tcPr>
          <w:p w14:paraId="62D8A802" w14:textId="1FADC1D6" w:rsidR="0010228D" w:rsidRPr="00C0637B" w:rsidRDefault="0010228D" w:rsidP="0010228D">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t>Various sub-studies on mental health, epigenetics, as well as several pharmacokinetic (PK) studies of TAF and DTG interaction with TB drugs (Rifampicin). Also costing analysis to inform transition to DTG and TAF in South Africa.</w:t>
            </w:r>
          </w:p>
        </w:tc>
      </w:tr>
      <w:tr w:rsidR="0010228D" w:rsidRPr="00C0637B" w14:paraId="2E880CD2" w14:textId="77777777" w:rsidTr="00C0637B">
        <w:tc>
          <w:tcPr>
            <w:tcW w:w="3271" w:type="dxa"/>
            <w:shd w:val="clear" w:color="auto" w:fill="D9D9D9"/>
          </w:tcPr>
          <w:p w14:paraId="7F3C9B1B" w14:textId="61274A0F" w:rsidR="0010228D" w:rsidRPr="00C0637B" w:rsidRDefault="0010228D" w:rsidP="00EC0788">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Progress Update as at </w:t>
            </w:r>
            <w:r w:rsidR="00EC0788" w:rsidRPr="00C0637B">
              <w:rPr>
                <w:rFonts w:asciiTheme="minorHAnsi" w:hAnsiTheme="minorHAnsi" w:cs="Arial"/>
                <w:b/>
                <w:sz w:val="22"/>
                <w:szCs w:val="22"/>
                <w:shd w:val="clear" w:color="auto" w:fill="FF00FF"/>
                <w:lang w:val="en-GB"/>
              </w:rPr>
              <w:t>June 2018</w:t>
            </w:r>
          </w:p>
        </w:tc>
        <w:tc>
          <w:tcPr>
            <w:tcW w:w="6647" w:type="dxa"/>
            <w:shd w:val="clear" w:color="auto" w:fill="auto"/>
          </w:tcPr>
          <w:p w14:paraId="5B8F9D42" w14:textId="77777777" w:rsidR="00C0637B" w:rsidRDefault="0010228D" w:rsidP="0010228D">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t>1199 participants were</w:t>
            </w:r>
            <w:r w:rsidR="00C0637B">
              <w:rPr>
                <w:rFonts w:asciiTheme="minorHAnsi" w:hAnsiTheme="minorHAnsi" w:cs="Arial"/>
                <w:sz w:val="22"/>
                <w:szCs w:val="22"/>
                <w:lang w:val="en-GB"/>
              </w:rPr>
              <w:t xml:space="preserve"> screened, </w:t>
            </w:r>
            <w:r w:rsidR="0071212A" w:rsidRPr="00C0637B">
              <w:rPr>
                <w:rFonts w:asciiTheme="minorHAnsi" w:hAnsiTheme="minorHAnsi" w:cs="Arial"/>
                <w:sz w:val="22"/>
                <w:szCs w:val="22"/>
                <w:lang w:val="en-GB"/>
              </w:rPr>
              <w:t>1053</w:t>
            </w:r>
            <w:r w:rsidRPr="00C0637B">
              <w:rPr>
                <w:rFonts w:asciiTheme="minorHAnsi" w:hAnsiTheme="minorHAnsi" w:cs="Arial"/>
                <w:sz w:val="22"/>
                <w:szCs w:val="22"/>
                <w:lang w:val="en-GB"/>
              </w:rPr>
              <w:t xml:space="preserve"> enrolled of which </w:t>
            </w:r>
            <w:r w:rsidR="0071212A" w:rsidRPr="00C0637B">
              <w:rPr>
                <w:rFonts w:asciiTheme="minorHAnsi" w:hAnsiTheme="minorHAnsi" w:cs="Arial"/>
                <w:sz w:val="22"/>
                <w:szCs w:val="22"/>
                <w:lang w:val="en-GB"/>
              </w:rPr>
              <w:t>14</w:t>
            </w:r>
            <w:r w:rsidRPr="00C0637B">
              <w:rPr>
                <w:rFonts w:asciiTheme="minorHAnsi" w:hAnsiTheme="minorHAnsi" w:cs="Arial"/>
                <w:sz w:val="22"/>
                <w:szCs w:val="22"/>
                <w:lang w:val="en-GB"/>
              </w:rPr>
              <w:t xml:space="preserve"> participants are adolescents. </w:t>
            </w:r>
          </w:p>
          <w:p w14:paraId="593A99FE" w14:textId="383297B1" w:rsidR="00851CB0" w:rsidRPr="00C0637B" w:rsidRDefault="0010228D" w:rsidP="0010228D">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t>The adolescents fulfil the sub-set of age group stratifications 12 - ≤18y and 12 – 15y which will be analysed separately as per the DSMB recommendation.</w:t>
            </w:r>
          </w:p>
          <w:p w14:paraId="03CF0BF6" w14:textId="77777777" w:rsidR="00C0637B" w:rsidRDefault="0071212A" w:rsidP="0010228D">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t>S</w:t>
            </w:r>
            <w:r w:rsidR="0010228D" w:rsidRPr="00C0637B">
              <w:rPr>
                <w:rFonts w:asciiTheme="minorHAnsi" w:hAnsiTheme="minorHAnsi" w:cs="Arial"/>
                <w:sz w:val="22"/>
                <w:szCs w:val="22"/>
                <w:lang w:val="en-GB"/>
              </w:rPr>
              <w:t xml:space="preserve">tudy was presented to DSMB in April </w:t>
            </w:r>
            <w:r w:rsidRPr="00C0637B">
              <w:rPr>
                <w:rFonts w:asciiTheme="minorHAnsi" w:hAnsiTheme="minorHAnsi" w:cs="Arial"/>
                <w:sz w:val="22"/>
                <w:szCs w:val="22"/>
                <w:lang w:val="en-GB"/>
              </w:rPr>
              <w:t>2018</w:t>
            </w:r>
            <w:r w:rsidR="0010228D" w:rsidRPr="00C0637B">
              <w:rPr>
                <w:rFonts w:asciiTheme="minorHAnsi" w:hAnsiTheme="minorHAnsi" w:cs="Arial"/>
                <w:sz w:val="22"/>
                <w:szCs w:val="22"/>
                <w:lang w:val="en-GB"/>
              </w:rPr>
              <w:t>. The review board was pleased with conduct and safety of the study with recommendation to continue the study as per the protocol</w:t>
            </w:r>
            <w:r w:rsidRPr="00C0637B">
              <w:rPr>
                <w:rFonts w:asciiTheme="minorHAnsi" w:hAnsiTheme="minorHAnsi" w:cs="Arial"/>
                <w:sz w:val="22"/>
                <w:szCs w:val="22"/>
                <w:lang w:val="en-GB"/>
              </w:rPr>
              <w:t xml:space="preserve">. DSMB approved the reduced enrolment target of 1050 participants due to the challenges encountered with recruitment of treatment naïve </w:t>
            </w:r>
            <w:r w:rsidR="008502DA" w:rsidRPr="00C0637B">
              <w:rPr>
                <w:rFonts w:asciiTheme="minorHAnsi" w:hAnsiTheme="minorHAnsi" w:cs="Arial"/>
                <w:sz w:val="22"/>
                <w:szCs w:val="22"/>
                <w:lang w:val="en-GB"/>
              </w:rPr>
              <w:t>participants.</w:t>
            </w:r>
          </w:p>
          <w:p w14:paraId="085A0E79" w14:textId="390A8522" w:rsidR="00C0637B" w:rsidRPr="00C0637B" w:rsidRDefault="00C0637B" w:rsidP="00C0637B">
            <w:pPr>
              <w:pStyle w:val="NoSpacing"/>
              <w:rPr>
                <w:rFonts w:asciiTheme="minorHAnsi" w:hAnsiTheme="minorHAnsi"/>
                <w:sz w:val="22"/>
                <w:szCs w:val="22"/>
                <w:lang w:val="en-GB"/>
              </w:rPr>
            </w:pPr>
            <w:r w:rsidRPr="00C0637B">
              <w:rPr>
                <w:rFonts w:asciiTheme="minorHAnsi" w:hAnsiTheme="minorHAnsi"/>
                <w:sz w:val="22"/>
                <w:szCs w:val="22"/>
                <w:lang w:val="en-GB"/>
              </w:rPr>
              <w:t>D</w:t>
            </w:r>
            <w:r w:rsidR="0010228D" w:rsidRPr="00C0637B">
              <w:rPr>
                <w:rFonts w:asciiTheme="minorHAnsi" w:hAnsiTheme="minorHAnsi"/>
                <w:sz w:val="22"/>
                <w:szCs w:val="22"/>
                <w:lang w:val="en-GB"/>
              </w:rPr>
              <w:t xml:space="preserve">elay in achieving recruitment targets has been attributed to </w:t>
            </w:r>
          </w:p>
          <w:p w14:paraId="5F96EB63" w14:textId="77777777" w:rsidR="00C0637B" w:rsidRPr="00C0637B" w:rsidRDefault="0010228D"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participants failing inclusion criteria, </w:t>
            </w:r>
          </w:p>
          <w:p w14:paraId="5FBB94CA" w14:textId="77777777" w:rsidR="00C0637B" w:rsidRPr="00C0637B" w:rsidRDefault="0010228D"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the success of current Test &amp; Treat Programmes, </w:t>
            </w:r>
          </w:p>
          <w:p w14:paraId="74746166" w14:textId="77777777" w:rsidR="00C0637B" w:rsidRPr="00C0637B" w:rsidRDefault="0010228D"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lower number of participants attending healthcare facilities during peak holiday seasons, the need for parental consent (specifically for the adolescents), </w:t>
            </w:r>
          </w:p>
          <w:p w14:paraId="16BD172A" w14:textId="77777777" w:rsidR="00C0637B" w:rsidRDefault="0010228D"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concentrated numbers of non-local participants who are not committed to staying within the country for the duration of the study and during some instances, </w:t>
            </w:r>
          </w:p>
          <w:p w14:paraId="383D0F64" w14:textId="0EB37252" w:rsidR="002E7A8E" w:rsidRPr="002E7A8E" w:rsidRDefault="0010228D" w:rsidP="00C0637B">
            <w:pPr>
              <w:pStyle w:val="NoSpacing"/>
              <w:rPr>
                <w:rFonts w:asciiTheme="minorHAnsi" w:hAnsiTheme="minorHAnsi" w:cs="Arial"/>
                <w:sz w:val="22"/>
                <w:szCs w:val="22"/>
                <w:lang w:val="en-GB"/>
              </w:rPr>
            </w:pPr>
            <w:proofErr w:type="gramStart"/>
            <w:r w:rsidRPr="00C0637B">
              <w:rPr>
                <w:rFonts w:asciiTheme="minorHAnsi" w:hAnsiTheme="minorHAnsi" w:cs="Arial"/>
                <w:sz w:val="22"/>
                <w:szCs w:val="22"/>
                <w:lang w:val="en-GB"/>
              </w:rPr>
              <w:t>the</w:t>
            </w:r>
            <w:proofErr w:type="gramEnd"/>
            <w:r w:rsidRPr="00C0637B">
              <w:rPr>
                <w:rFonts w:asciiTheme="minorHAnsi" w:hAnsiTheme="minorHAnsi" w:cs="Arial"/>
                <w:sz w:val="22"/>
                <w:szCs w:val="22"/>
                <w:lang w:val="en-GB"/>
              </w:rPr>
              <w:t xml:space="preserve"> lack of testing due to shortage of test kits within facilities. </w:t>
            </w:r>
          </w:p>
          <w:p w14:paraId="4D9E88E4" w14:textId="77777777" w:rsidR="0010228D" w:rsidRDefault="00C0637B" w:rsidP="008502DA">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Scientific oversight</w:t>
            </w:r>
            <w:r w:rsidR="0010228D" w:rsidRPr="00C0637B">
              <w:rPr>
                <w:rFonts w:asciiTheme="minorHAnsi" w:hAnsiTheme="minorHAnsi" w:cs="Arial"/>
                <w:sz w:val="22"/>
                <w:szCs w:val="22"/>
                <w:lang w:val="en-GB"/>
              </w:rPr>
              <w:t xml:space="preserve"> </w:t>
            </w:r>
            <w:r>
              <w:rPr>
                <w:rFonts w:asciiTheme="minorHAnsi" w:hAnsiTheme="minorHAnsi" w:cs="Arial"/>
                <w:sz w:val="22"/>
                <w:szCs w:val="22"/>
                <w:lang w:val="en-GB"/>
              </w:rPr>
              <w:t xml:space="preserve">is conducted by </w:t>
            </w:r>
            <w:r w:rsidR="0010228D" w:rsidRPr="00C0637B">
              <w:rPr>
                <w:rFonts w:asciiTheme="minorHAnsi" w:hAnsiTheme="minorHAnsi" w:cs="Arial"/>
                <w:sz w:val="22"/>
                <w:szCs w:val="22"/>
                <w:lang w:val="en-GB"/>
              </w:rPr>
              <w:t>Scientific Advisory Committee which conven</w:t>
            </w:r>
            <w:r>
              <w:rPr>
                <w:rFonts w:asciiTheme="minorHAnsi" w:hAnsiTheme="minorHAnsi" w:cs="Arial"/>
                <w:sz w:val="22"/>
                <w:szCs w:val="22"/>
                <w:lang w:val="en-GB"/>
              </w:rPr>
              <w:t xml:space="preserve">es quarterly to keep abreast, NIH DSMB </w:t>
            </w:r>
            <w:r w:rsidR="0010228D" w:rsidRPr="00C0637B">
              <w:rPr>
                <w:rFonts w:asciiTheme="minorHAnsi" w:hAnsiTheme="minorHAnsi" w:cs="Arial"/>
                <w:sz w:val="22"/>
                <w:szCs w:val="22"/>
                <w:lang w:val="en-GB"/>
              </w:rPr>
              <w:t>which</w:t>
            </w:r>
            <w:r>
              <w:rPr>
                <w:rFonts w:asciiTheme="minorHAnsi" w:hAnsiTheme="minorHAnsi" w:cs="Arial"/>
                <w:sz w:val="22"/>
                <w:szCs w:val="22"/>
                <w:lang w:val="en-GB"/>
              </w:rPr>
              <w:t xml:space="preserve"> reviews progress twice annually, a </w:t>
            </w:r>
            <w:r w:rsidR="0010228D" w:rsidRPr="00C0637B">
              <w:rPr>
                <w:rFonts w:asciiTheme="minorHAnsi" w:hAnsiTheme="minorHAnsi" w:cs="Arial"/>
                <w:sz w:val="22"/>
                <w:szCs w:val="22"/>
                <w:lang w:val="en-GB"/>
              </w:rPr>
              <w:t xml:space="preserve">Clinical Endpoint Committee (CEC) </w:t>
            </w:r>
            <w:r>
              <w:rPr>
                <w:rFonts w:asciiTheme="minorHAnsi" w:hAnsiTheme="minorHAnsi" w:cs="Arial"/>
                <w:sz w:val="22"/>
                <w:szCs w:val="22"/>
                <w:lang w:val="en-GB"/>
              </w:rPr>
              <w:t xml:space="preserve">which </w:t>
            </w:r>
            <w:r w:rsidR="0010228D" w:rsidRPr="00C0637B">
              <w:rPr>
                <w:rFonts w:asciiTheme="minorHAnsi" w:hAnsiTheme="minorHAnsi" w:cs="Arial"/>
                <w:sz w:val="22"/>
                <w:szCs w:val="22"/>
                <w:lang w:val="en-GB"/>
              </w:rPr>
              <w:t>convenes quarterly to assess and monitor safety incidence and endpoint data, including IRIS events.</w:t>
            </w:r>
          </w:p>
          <w:p w14:paraId="3EFA9738" w14:textId="6E246D66" w:rsidR="00886499" w:rsidRPr="00C0637B" w:rsidRDefault="00886499" w:rsidP="00886499">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Study informed consent process and documents were revised to address the safety signal reported from the Botswana pregnancy cohort on birth defects (neural tube).</w:t>
            </w:r>
          </w:p>
        </w:tc>
      </w:tr>
      <w:tr w:rsidR="00C0637B" w:rsidRPr="00C0637B" w14:paraId="21917001" w14:textId="77777777" w:rsidTr="00C0637B">
        <w:tc>
          <w:tcPr>
            <w:tcW w:w="3271" w:type="dxa"/>
            <w:shd w:val="clear" w:color="auto" w:fill="D9D9D9"/>
          </w:tcPr>
          <w:p w14:paraId="3DBCE943" w14:textId="49E2DB54"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Publications </w:t>
            </w:r>
          </w:p>
        </w:tc>
        <w:tc>
          <w:tcPr>
            <w:tcW w:w="6647" w:type="dxa"/>
            <w:shd w:val="clear" w:color="auto" w:fill="auto"/>
          </w:tcPr>
          <w:p w14:paraId="134D8FC7" w14:textId="1F05117D" w:rsidR="00C0637B" w:rsidRPr="00C0637B" w:rsidRDefault="00C0637B" w:rsidP="00C0637B">
            <w:pPr>
              <w:spacing w:before="100" w:beforeAutospacing="1" w:after="100" w:afterAutospacing="1"/>
              <w:rPr>
                <w:rFonts w:asciiTheme="minorHAnsi" w:hAnsiTheme="minorHAnsi" w:cs="Arial"/>
                <w:sz w:val="22"/>
                <w:szCs w:val="22"/>
                <w:lang w:val="en-GB"/>
              </w:rPr>
            </w:pPr>
            <w:r w:rsidRPr="00C0637B">
              <w:rPr>
                <w:rFonts w:asciiTheme="minorHAnsi" w:hAnsiTheme="minorHAnsi"/>
                <w:sz w:val="22"/>
                <w:szCs w:val="22"/>
                <w:lang w:val="en-GB"/>
              </w:rPr>
              <w:t>None yet</w:t>
            </w:r>
          </w:p>
        </w:tc>
      </w:tr>
      <w:tr w:rsidR="00C0637B" w:rsidRPr="00C0637B" w14:paraId="6B919B26" w14:textId="77777777" w:rsidTr="00C0637B">
        <w:tc>
          <w:tcPr>
            <w:tcW w:w="3271" w:type="dxa"/>
            <w:shd w:val="clear" w:color="auto" w:fill="D9D9D9"/>
          </w:tcPr>
          <w:p w14:paraId="46E589D3" w14:textId="61603AD1"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Overall Study/Project Contact</w:t>
            </w:r>
          </w:p>
        </w:tc>
        <w:tc>
          <w:tcPr>
            <w:tcW w:w="6647" w:type="dxa"/>
            <w:shd w:val="clear" w:color="auto" w:fill="auto"/>
          </w:tcPr>
          <w:p w14:paraId="08BC35ED" w14:textId="77777777" w:rsidR="00C0637B" w:rsidRPr="00C0637B" w:rsidRDefault="00C0637B"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Prof Francois Venter, </w:t>
            </w:r>
            <w:hyperlink r:id="rId10" w:history="1">
              <w:r w:rsidRPr="00C0637B">
                <w:rPr>
                  <w:rStyle w:val="Hyperlink"/>
                  <w:rFonts w:asciiTheme="minorHAnsi" w:hAnsiTheme="minorHAnsi" w:cs="Arial"/>
                  <w:color w:val="auto"/>
                  <w:sz w:val="22"/>
                  <w:szCs w:val="22"/>
                  <w:lang w:val="en-GB"/>
                </w:rPr>
                <w:t>fventer@wrhi.ac.za</w:t>
              </w:r>
            </w:hyperlink>
            <w:r w:rsidRPr="00C0637B">
              <w:rPr>
                <w:rFonts w:asciiTheme="minorHAnsi" w:hAnsiTheme="minorHAnsi"/>
                <w:sz w:val="22"/>
                <w:szCs w:val="22"/>
                <w:lang w:val="en-GB"/>
              </w:rPr>
              <w:t xml:space="preserve"> and </w:t>
            </w:r>
          </w:p>
          <w:p w14:paraId="6EE53E3D" w14:textId="376D798C" w:rsidR="00C0637B" w:rsidRPr="00C0637B" w:rsidRDefault="00C0637B" w:rsidP="00C0637B">
            <w:pPr>
              <w:pStyle w:val="NoSpacing"/>
              <w:rPr>
                <w:rFonts w:asciiTheme="minorHAnsi" w:hAnsiTheme="minorHAnsi"/>
                <w:sz w:val="22"/>
                <w:szCs w:val="22"/>
                <w:lang w:val="en-GB"/>
              </w:rPr>
            </w:pPr>
            <w:r w:rsidRPr="00C0637B">
              <w:rPr>
                <w:rFonts w:asciiTheme="minorHAnsi" w:hAnsiTheme="minorHAnsi"/>
                <w:sz w:val="22"/>
                <w:szCs w:val="22"/>
                <w:lang w:val="en-GB"/>
              </w:rPr>
              <w:t>Godspower Akpomiemie (</w:t>
            </w:r>
            <w:hyperlink r:id="rId11" w:history="1">
              <w:r w:rsidRPr="00C0637B">
                <w:rPr>
                  <w:rStyle w:val="Hyperlink"/>
                  <w:rFonts w:asciiTheme="minorHAnsi" w:hAnsiTheme="minorHAnsi" w:cs="Arial"/>
                  <w:color w:val="auto"/>
                  <w:sz w:val="22"/>
                  <w:szCs w:val="22"/>
                  <w:lang w:val="en-GB"/>
                </w:rPr>
                <w:t>gakpomiemie@wrhi.ac.za</w:t>
              </w:r>
            </w:hyperlink>
            <w:r w:rsidRPr="00C0637B">
              <w:rPr>
                <w:rFonts w:asciiTheme="minorHAnsi" w:hAnsiTheme="minorHAnsi"/>
                <w:sz w:val="22"/>
                <w:szCs w:val="22"/>
                <w:lang w:val="en-GB"/>
              </w:rPr>
              <w:t xml:space="preserve">) </w:t>
            </w:r>
          </w:p>
        </w:tc>
      </w:tr>
      <w:tr w:rsidR="00C0637B" w:rsidRPr="00C0637B" w14:paraId="66447E20" w14:textId="77777777" w:rsidTr="00C0637B">
        <w:tc>
          <w:tcPr>
            <w:tcW w:w="3271" w:type="dxa"/>
            <w:shd w:val="clear" w:color="auto" w:fill="D9D9D9"/>
          </w:tcPr>
          <w:p w14:paraId="4BF9FDB6" w14:textId="4A0458B6"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lastRenderedPageBreak/>
              <w:t xml:space="preserve">Updated on </w:t>
            </w:r>
          </w:p>
        </w:tc>
        <w:tc>
          <w:tcPr>
            <w:tcW w:w="6647" w:type="dxa"/>
            <w:shd w:val="clear" w:color="auto" w:fill="auto"/>
          </w:tcPr>
          <w:p w14:paraId="5087012A" w14:textId="301FFAF0" w:rsidR="00C0637B" w:rsidRPr="00C0637B" w:rsidRDefault="00C0637B" w:rsidP="00C0637B">
            <w:pPr>
              <w:spacing w:before="100" w:beforeAutospacing="1" w:after="100" w:afterAutospacing="1"/>
              <w:jc w:val="both"/>
              <w:rPr>
                <w:rFonts w:asciiTheme="minorHAnsi" w:hAnsiTheme="minorHAnsi" w:cs="Arial"/>
                <w:sz w:val="22"/>
                <w:szCs w:val="22"/>
                <w:lang w:val="en-GB"/>
              </w:rPr>
            </w:pPr>
            <w:r w:rsidRPr="00C0637B">
              <w:rPr>
                <w:rFonts w:asciiTheme="minorHAnsi" w:hAnsiTheme="minorHAnsi" w:cs="Arial"/>
                <w:sz w:val="22"/>
                <w:szCs w:val="22"/>
                <w:lang w:val="en-GB"/>
              </w:rPr>
              <w:t>20 August 2018</w:t>
            </w:r>
          </w:p>
        </w:tc>
      </w:tr>
    </w:tbl>
    <w:p w14:paraId="56F14195" w14:textId="77777777" w:rsidR="009E7205" w:rsidRPr="009E7205" w:rsidRDefault="009E7205">
      <w:pPr>
        <w:spacing w:before="100" w:beforeAutospacing="1" w:after="100" w:afterAutospacing="1"/>
        <w:jc w:val="both"/>
        <w:rPr>
          <w:rFonts w:ascii="Avenir Next" w:hAnsi="Avenir Next"/>
          <w:sz w:val="22"/>
          <w:szCs w:val="22"/>
          <w:lang w:val="en-GB"/>
        </w:rPr>
      </w:pPr>
    </w:p>
    <w:sectPr w:rsidR="009E7205" w:rsidRPr="009E7205" w:rsidSect="007F53DF">
      <w:footerReference w:type="default" r:id="rId12"/>
      <w:headerReference w:type="first" r:id="rId13"/>
      <w:footerReference w:type="first" r:id="rId14"/>
      <w:pgSz w:w="11900"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A78B" w14:textId="77777777" w:rsidR="00012E44" w:rsidRDefault="00012E44">
      <w:r>
        <w:separator/>
      </w:r>
    </w:p>
  </w:endnote>
  <w:endnote w:type="continuationSeparator" w:id="0">
    <w:p w14:paraId="2107A132" w14:textId="77777777" w:rsidR="00012E44" w:rsidRDefault="0001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Next">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Xˇ">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B2AD" w14:textId="3819D825" w:rsidR="007F53DF" w:rsidRPr="00AE3EEB" w:rsidRDefault="007F53DF" w:rsidP="003B5ADC">
    <w:pPr>
      <w:pStyle w:val="Footer"/>
      <w:jc w:val="center"/>
      <w:rPr>
        <w:rFonts w:ascii="Calibri" w:hAnsi="Calibri" w:cs="Arial"/>
        <w:sz w:val="16"/>
        <w:szCs w:val="16"/>
      </w:rPr>
    </w:pPr>
    <w:r w:rsidRPr="00AE3EEB">
      <w:rPr>
        <w:rFonts w:ascii="Calibri" w:hAnsi="Calibri" w:cs="Arial"/>
        <w:sz w:val="16"/>
        <w:szCs w:val="16"/>
      </w:rPr>
      <w:t xml:space="preserve">Page </w:t>
    </w:r>
    <w:r w:rsidRPr="00AE3EEB">
      <w:rPr>
        <w:rFonts w:ascii="Calibri" w:hAnsi="Calibri" w:cs="Arial"/>
        <w:sz w:val="16"/>
        <w:szCs w:val="16"/>
      </w:rPr>
      <w:fldChar w:fldCharType="begin"/>
    </w:r>
    <w:r w:rsidRPr="00AE3EEB">
      <w:rPr>
        <w:rFonts w:ascii="Calibri" w:hAnsi="Calibri" w:cs="Arial"/>
        <w:sz w:val="16"/>
        <w:szCs w:val="16"/>
      </w:rPr>
      <w:instrText xml:space="preserve"> PAGE </w:instrText>
    </w:r>
    <w:r w:rsidRPr="00AE3EEB">
      <w:rPr>
        <w:rFonts w:ascii="Calibri" w:hAnsi="Calibri" w:cs="Arial"/>
        <w:sz w:val="16"/>
        <w:szCs w:val="16"/>
      </w:rPr>
      <w:fldChar w:fldCharType="separate"/>
    </w:r>
    <w:r w:rsidR="007F76FA">
      <w:rPr>
        <w:rFonts w:ascii="Calibri" w:hAnsi="Calibri" w:cs="Arial"/>
        <w:noProof/>
        <w:sz w:val="16"/>
        <w:szCs w:val="16"/>
      </w:rPr>
      <w:t>3</w:t>
    </w:r>
    <w:r w:rsidRPr="00AE3EEB">
      <w:rPr>
        <w:rFonts w:ascii="Calibri" w:hAnsi="Calibri" w:cs="Arial"/>
        <w:sz w:val="16"/>
        <w:szCs w:val="16"/>
      </w:rPr>
      <w:fldChar w:fldCharType="end"/>
    </w:r>
    <w:r w:rsidRPr="00AE3EEB">
      <w:rPr>
        <w:rFonts w:ascii="Calibri" w:hAnsi="Calibri" w:cs="Arial"/>
        <w:sz w:val="16"/>
        <w:szCs w:val="16"/>
      </w:rPr>
      <w:t xml:space="preserve"> of </w:t>
    </w:r>
    <w:r w:rsidRPr="00AE3EEB">
      <w:rPr>
        <w:rFonts w:ascii="Calibri" w:hAnsi="Calibri" w:cs="Arial"/>
        <w:sz w:val="16"/>
        <w:szCs w:val="16"/>
      </w:rPr>
      <w:fldChar w:fldCharType="begin"/>
    </w:r>
    <w:r w:rsidRPr="00AE3EEB">
      <w:rPr>
        <w:rFonts w:ascii="Calibri" w:hAnsi="Calibri" w:cs="Arial"/>
        <w:sz w:val="16"/>
        <w:szCs w:val="16"/>
      </w:rPr>
      <w:instrText xml:space="preserve"> NUMPAGES </w:instrText>
    </w:r>
    <w:r w:rsidRPr="00AE3EEB">
      <w:rPr>
        <w:rFonts w:ascii="Calibri" w:hAnsi="Calibri" w:cs="Arial"/>
        <w:sz w:val="16"/>
        <w:szCs w:val="16"/>
      </w:rPr>
      <w:fldChar w:fldCharType="separate"/>
    </w:r>
    <w:r w:rsidR="007F76FA">
      <w:rPr>
        <w:rFonts w:ascii="Calibri" w:hAnsi="Calibri" w:cs="Arial"/>
        <w:noProof/>
        <w:sz w:val="16"/>
        <w:szCs w:val="16"/>
      </w:rPr>
      <w:t>3</w:t>
    </w:r>
    <w:r w:rsidRPr="00AE3EEB">
      <w:rPr>
        <w:rFonts w:ascii="Calibri" w:hAnsi="Calibri" w:cs="Arial"/>
        <w:sz w:val="16"/>
        <w:szCs w:val="16"/>
      </w:rPr>
      <w:fldChar w:fldCharType="end"/>
    </w:r>
  </w:p>
  <w:p w14:paraId="3FCF51E4" w14:textId="77777777" w:rsidR="007F53DF" w:rsidRPr="00AE3EEB" w:rsidRDefault="007F53DF" w:rsidP="003B5ADC">
    <w:pPr>
      <w:pStyle w:val="Footer"/>
      <w:jc w:val="right"/>
      <w:rPr>
        <w:rFonts w:ascii="Calibri" w:hAnsi="Calibri" w:cs="Arial"/>
        <w:sz w:val="16"/>
        <w:szCs w:val="16"/>
      </w:rPr>
    </w:pPr>
    <w:r w:rsidRPr="00AE3EEB">
      <w:rPr>
        <w:rFonts w:ascii="Calibri" w:hAnsi="Calibri" w:cs="Arial"/>
        <w:sz w:val="16"/>
        <w:szCs w:val="16"/>
      </w:rPr>
      <w:t xml:space="preserve">Project Brief </w:t>
    </w:r>
    <w:r>
      <w:rPr>
        <w:rFonts w:ascii="Calibri" w:hAnsi="Calibri" w:cs="Arial"/>
        <w:sz w:val="16"/>
        <w:szCs w:val="16"/>
      </w:rPr>
      <w:t>April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C59BA" w14:textId="78F0B17D" w:rsidR="007F53DF" w:rsidRPr="00E406D3" w:rsidRDefault="007F53DF" w:rsidP="00E406D3">
    <w:pPr>
      <w:pStyle w:val="Footer"/>
      <w:jc w:val="center"/>
      <w:rPr>
        <w:rFonts w:asciiTheme="minorHAnsi" w:hAnsiTheme="minorHAnsi"/>
        <w:sz w:val="16"/>
        <w:szCs w:val="16"/>
      </w:rPr>
    </w:pPr>
    <w:r w:rsidRPr="00E406D3">
      <w:rPr>
        <w:rFonts w:asciiTheme="minorHAnsi" w:hAnsiTheme="minorHAnsi"/>
        <w:sz w:val="16"/>
        <w:szCs w:val="16"/>
      </w:rPr>
      <w:t xml:space="preserve">Page </w:t>
    </w:r>
    <w:r w:rsidRPr="00E406D3">
      <w:rPr>
        <w:rFonts w:asciiTheme="minorHAnsi" w:hAnsiTheme="minorHAnsi"/>
        <w:sz w:val="16"/>
        <w:szCs w:val="16"/>
      </w:rPr>
      <w:fldChar w:fldCharType="begin"/>
    </w:r>
    <w:r w:rsidRPr="00E406D3">
      <w:rPr>
        <w:rFonts w:asciiTheme="minorHAnsi" w:hAnsiTheme="minorHAnsi"/>
        <w:sz w:val="16"/>
        <w:szCs w:val="16"/>
      </w:rPr>
      <w:instrText xml:space="preserve"> PAGE </w:instrText>
    </w:r>
    <w:r w:rsidRPr="00E406D3">
      <w:rPr>
        <w:rFonts w:asciiTheme="minorHAnsi" w:hAnsiTheme="minorHAnsi"/>
        <w:sz w:val="16"/>
        <w:szCs w:val="16"/>
      </w:rPr>
      <w:fldChar w:fldCharType="separate"/>
    </w:r>
    <w:r w:rsidR="007F76FA">
      <w:rPr>
        <w:rFonts w:asciiTheme="minorHAnsi" w:hAnsiTheme="minorHAnsi"/>
        <w:noProof/>
        <w:sz w:val="16"/>
        <w:szCs w:val="16"/>
      </w:rPr>
      <w:t>1</w:t>
    </w:r>
    <w:r w:rsidRPr="00E406D3">
      <w:rPr>
        <w:rFonts w:asciiTheme="minorHAnsi" w:hAnsiTheme="minorHAnsi"/>
        <w:sz w:val="16"/>
        <w:szCs w:val="16"/>
      </w:rPr>
      <w:fldChar w:fldCharType="end"/>
    </w:r>
    <w:r w:rsidRPr="00E406D3">
      <w:rPr>
        <w:rFonts w:asciiTheme="minorHAnsi" w:hAnsiTheme="minorHAnsi"/>
        <w:sz w:val="16"/>
        <w:szCs w:val="16"/>
      </w:rPr>
      <w:t xml:space="preserve"> of </w:t>
    </w:r>
    <w:r w:rsidRPr="00E406D3">
      <w:rPr>
        <w:rFonts w:asciiTheme="minorHAnsi" w:hAnsiTheme="minorHAnsi"/>
        <w:sz w:val="16"/>
        <w:szCs w:val="16"/>
      </w:rPr>
      <w:fldChar w:fldCharType="begin"/>
    </w:r>
    <w:r w:rsidRPr="00E406D3">
      <w:rPr>
        <w:rFonts w:asciiTheme="minorHAnsi" w:hAnsiTheme="minorHAnsi"/>
        <w:sz w:val="16"/>
        <w:szCs w:val="16"/>
      </w:rPr>
      <w:instrText xml:space="preserve"> NUMPAGES </w:instrText>
    </w:r>
    <w:r w:rsidRPr="00E406D3">
      <w:rPr>
        <w:rFonts w:asciiTheme="minorHAnsi" w:hAnsiTheme="minorHAnsi"/>
        <w:sz w:val="16"/>
        <w:szCs w:val="16"/>
      </w:rPr>
      <w:fldChar w:fldCharType="separate"/>
    </w:r>
    <w:r w:rsidR="007F76FA">
      <w:rPr>
        <w:rFonts w:asciiTheme="minorHAnsi" w:hAnsiTheme="minorHAnsi"/>
        <w:noProof/>
        <w:sz w:val="16"/>
        <w:szCs w:val="16"/>
      </w:rPr>
      <w:t>3</w:t>
    </w:r>
    <w:r w:rsidRPr="00E406D3">
      <w:rPr>
        <w:rFonts w:asciiTheme="minorHAnsi"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0E1A3" w14:textId="77777777" w:rsidR="00012E44" w:rsidRDefault="00012E44">
      <w:r>
        <w:separator/>
      </w:r>
    </w:p>
  </w:footnote>
  <w:footnote w:type="continuationSeparator" w:id="0">
    <w:p w14:paraId="19186E48" w14:textId="77777777" w:rsidR="00012E44" w:rsidRDefault="0001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F601" w14:textId="600A2AA5" w:rsidR="007F53DF" w:rsidRDefault="001B01B1" w:rsidP="001B01B1">
    <w:pPr>
      <w:pStyle w:val="Header"/>
      <w:jc w:val="right"/>
    </w:pPr>
    <w:r>
      <w:rPr>
        <w:noProof/>
        <w:lang w:val="en-ZA" w:eastAsia="en-ZA"/>
      </w:rPr>
      <w:drawing>
        <wp:inline distT="0" distB="0" distL="0" distR="0" wp14:anchorId="2E03C00D" wp14:editId="3F2DEDD7">
          <wp:extent cx="1877695" cy="10731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1073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7ED"/>
    <w:multiLevelType w:val="hybridMultilevel"/>
    <w:tmpl w:val="4554F3A8"/>
    <w:lvl w:ilvl="0" w:tplc="10260752">
      <w:start w:val="1"/>
      <w:numFmt w:val="bullet"/>
      <w:lvlText w:val=""/>
      <w:lvlJc w:val="left"/>
      <w:pPr>
        <w:tabs>
          <w:tab w:val="num" w:pos="720"/>
        </w:tabs>
        <w:ind w:left="720" w:hanging="360"/>
      </w:pPr>
      <w:rPr>
        <w:rFonts w:ascii="Wingdings 2" w:hAnsi="Wingdings 2" w:hint="default"/>
      </w:rPr>
    </w:lvl>
    <w:lvl w:ilvl="1" w:tplc="16C001CE" w:tentative="1">
      <w:start w:val="1"/>
      <w:numFmt w:val="bullet"/>
      <w:lvlText w:val=""/>
      <w:lvlJc w:val="left"/>
      <w:pPr>
        <w:tabs>
          <w:tab w:val="num" w:pos="1440"/>
        </w:tabs>
        <w:ind w:left="1440" w:hanging="360"/>
      </w:pPr>
      <w:rPr>
        <w:rFonts w:ascii="Wingdings 2" w:hAnsi="Wingdings 2" w:hint="default"/>
      </w:rPr>
    </w:lvl>
    <w:lvl w:ilvl="2" w:tplc="98241B4E" w:tentative="1">
      <w:start w:val="1"/>
      <w:numFmt w:val="bullet"/>
      <w:lvlText w:val=""/>
      <w:lvlJc w:val="left"/>
      <w:pPr>
        <w:tabs>
          <w:tab w:val="num" w:pos="2160"/>
        </w:tabs>
        <w:ind w:left="2160" w:hanging="360"/>
      </w:pPr>
      <w:rPr>
        <w:rFonts w:ascii="Wingdings 2" w:hAnsi="Wingdings 2" w:hint="default"/>
      </w:rPr>
    </w:lvl>
    <w:lvl w:ilvl="3" w:tplc="EED608D8" w:tentative="1">
      <w:start w:val="1"/>
      <w:numFmt w:val="bullet"/>
      <w:lvlText w:val=""/>
      <w:lvlJc w:val="left"/>
      <w:pPr>
        <w:tabs>
          <w:tab w:val="num" w:pos="2880"/>
        </w:tabs>
        <w:ind w:left="2880" w:hanging="360"/>
      </w:pPr>
      <w:rPr>
        <w:rFonts w:ascii="Wingdings 2" w:hAnsi="Wingdings 2" w:hint="default"/>
      </w:rPr>
    </w:lvl>
    <w:lvl w:ilvl="4" w:tplc="A5D8E5D6" w:tentative="1">
      <w:start w:val="1"/>
      <w:numFmt w:val="bullet"/>
      <w:lvlText w:val=""/>
      <w:lvlJc w:val="left"/>
      <w:pPr>
        <w:tabs>
          <w:tab w:val="num" w:pos="3600"/>
        </w:tabs>
        <w:ind w:left="3600" w:hanging="360"/>
      </w:pPr>
      <w:rPr>
        <w:rFonts w:ascii="Wingdings 2" w:hAnsi="Wingdings 2" w:hint="default"/>
      </w:rPr>
    </w:lvl>
    <w:lvl w:ilvl="5" w:tplc="C6A0A64C" w:tentative="1">
      <w:start w:val="1"/>
      <w:numFmt w:val="bullet"/>
      <w:lvlText w:val=""/>
      <w:lvlJc w:val="left"/>
      <w:pPr>
        <w:tabs>
          <w:tab w:val="num" w:pos="4320"/>
        </w:tabs>
        <w:ind w:left="4320" w:hanging="360"/>
      </w:pPr>
      <w:rPr>
        <w:rFonts w:ascii="Wingdings 2" w:hAnsi="Wingdings 2" w:hint="default"/>
      </w:rPr>
    </w:lvl>
    <w:lvl w:ilvl="6" w:tplc="4AE240BA" w:tentative="1">
      <w:start w:val="1"/>
      <w:numFmt w:val="bullet"/>
      <w:lvlText w:val=""/>
      <w:lvlJc w:val="left"/>
      <w:pPr>
        <w:tabs>
          <w:tab w:val="num" w:pos="5040"/>
        </w:tabs>
        <w:ind w:left="5040" w:hanging="360"/>
      </w:pPr>
      <w:rPr>
        <w:rFonts w:ascii="Wingdings 2" w:hAnsi="Wingdings 2" w:hint="default"/>
      </w:rPr>
    </w:lvl>
    <w:lvl w:ilvl="7" w:tplc="A4700B5A" w:tentative="1">
      <w:start w:val="1"/>
      <w:numFmt w:val="bullet"/>
      <w:lvlText w:val=""/>
      <w:lvlJc w:val="left"/>
      <w:pPr>
        <w:tabs>
          <w:tab w:val="num" w:pos="5760"/>
        </w:tabs>
        <w:ind w:left="5760" w:hanging="360"/>
      </w:pPr>
      <w:rPr>
        <w:rFonts w:ascii="Wingdings 2" w:hAnsi="Wingdings 2" w:hint="default"/>
      </w:rPr>
    </w:lvl>
    <w:lvl w:ilvl="8" w:tplc="01A8C0A4" w:tentative="1">
      <w:start w:val="1"/>
      <w:numFmt w:val="bullet"/>
      <w:lvlText w:val=""/>
      <w:lvlJc w:val="left"/>
      <w:pPr>
        <w:tabs>
          <w:tab w:val="num" w:pos="6480"/>
        </w:tabs>
        <w:ind w:left="6480" w:hanging="360"/>
      </w:pPr>
      <w:rPr>
        <w:rFonts w:ascii="Wingdings 2" w:hAnsi="Wingdings 2" w:hint="default"/>
      </w:rPr>
    </w:lvl>
  </w:abstractNum>
  <w:abstractNum w:abstractNumId="1">
    <w:nsid w:val="0B9A4791"/>
    <w:multiLevelType w:val="hybridMultilevel"/>
    <w:tmpl w:val="77AEC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87247"/>
    <w:multiLevelType w:val="hybridMultilevel"/>
    <w:tmpl w:val="A162A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81DF1"/>
    <w:multiLevelType w:val="hybridMultilevel"/>
    <w:tmpl w:val="853C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90519B"/>
    <w:multiLevelType w:val="hybridMultilevel"/>
    <w:tmpl w:val="E9203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00210E"/>
    <w:multiLevelType w:val="hybridMultilevel"/>
    <w:tmpl w:val="BDB67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E25E5B"/>
    <w:multiLevelType w:val="hybridMultilevel"/>
    <w:tmpl w:val="3F54D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1B822D5"/>
    <w:multiLevelType w:val="hybridMultilevel"/>
    <w:tmpl w:val="0A20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E2611F"/>
    <w:multiLevelType w:val="hybridMultilevel"/>
    <w:tmpl w:val="AC8E5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103C99"/>
    <w:multiLevelType w:val="hybridMultilevel"/>
    <w:tmpl w:val="DF08B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69E0049F"/>
    <w:multiLevelType w:val="hybridMultilevel"/>
    <w:tmpl w:val="F0F21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39626A"/>
    <w:multiLevelType w:val="hybridMultilevel"/>
    <w:tmpl w:val="B302E068"/>
    <w:lvl w:ilvl="0" w:tplc="04090001">
      <w:start w:val="1"/>
      <w:numFmt w:val="bullet"/>
      <w:lvlText w:val=""/>
      <w:lvlJc w:val="left"/>
      <w:pPr>
        <w:ind w:left="720" w:hanging="360"/>
      </w:pPr>
      <w:rPr>
        <w:rFonts w:ascii="Symbol" w:hAnsi="Symbol" w:hint="default"/>
      </w:rPr>
    </w:lvl>
    <w:lvl w:ilvl="1" w:tplc="356CE012">
      <w:start w:val="1"/>
      <w:numFmt w:val="lowerLetter"/>
      <w:lvlText w:val="%2."/>
      <w:lvlJc w:val="left"/>
      <w:pPr>
        <w:ind w:left="1440" w:hanging="360"/>
      </w:pPr>
      <w:rPr>
        <w:rFonts w:cs="Times New Roman"/>
      </w:rPr>
    </w:lvl>
    <w:lvl w:ilvl="2" w:tplc="BDBA01B0" w:tentative="1">
      <w:start w:val="1"/>
      <w:numFmt w:val="lowerRoman"/>
      <w:lvlText w:val="%3."/>
      <w:lvlJc w:val="right"/>
      <w:pPr>
        <w:ind w:left="2160" w:hanging="180"/>
      </w:pPr>
      <w:rPr>
        <w:rFonts w:cs="Times New Roman"/>
      </w:rPr>
    </w:lvl>
    <w:lvl w:ilvl="3" w:tplc="0562BF52" w:tentative="1">
      <w:start w:val="1"/>
      <w:numFmt w:val="decimal"/>
      <w:lvlText w:val="%4."/>
      <w:lvlJc w:val="left"/>
      <w:pPr>
        <w:ind w:left="2880" w:hanging="360"/>
      </w:pPr>
      <w:rPr>
        <w:rFonts w:cs="Times New Roman"/>
      </w:rPr>
    </w:lvl>
    <w:lvl w:ilvl="4" w:tplc="2878E566" w:tentative="1">
      <w:start w:val="1"/>
      <w:numFmt w:val="lowerLetter"/>
      <w:lvlText w:val="%5."/>
      <w:lvlJc w:val="left"/>
      <w:pPr>
        <w:ind w:left="3600" w:hanging="360"/>
      </w:pPr>
      <w:rPr>
        <w:rFonts w:cs="Times New Roman"/>
      </w:rPr>
    </w:lvl>
    <w:lvl w:ilvl="5" w:tplc="FDE02536" w:tentative="1">
      <w:start w:val="1"/>
      <w:numFmt w:val="lowerRoman"/>
      <w:lvlText w:val="%6."/>
      <w:lvlJc w:val="right"/>
      <w:pPr>
        <w:ind w:left="4320" w:hanging="180"/>
      </w:pPr>
      <w:rPr>
        <w:rFonts w:cs="Times New Roman"/>
      </w:rPr>
    </w:lvl>
    <w:lvl w:ilvl="6" w:tplc="FAFC601E" w:tentative="1">
      <w:start w:val="1"/>
      <w:numFmt w:val="decimal"/>
      <w:lvlText w:val="%7."/>
      <w:lvlJc w:val="left"/>
      <w:pPr>
        <w:ind w:left="5040" w:hanging="360"/>
      </w:pPr>
      <w:rPr>
        <w:rFonts w:cs="Times New Roman"/>
      </w:rPr>
    </w:lvl>
    <w:lvl w:ilvl="7" w:tplc="DD7EEA64" w:tentative="1">
      <w:start w:val="1"/>
      <w:numFmt w:val="lowerLetter"/>
      <w:lvlText w:val="%8."/>
      <w:lvlJc w:val="left"/>
      <w:pPr>
        <w:ind w:left="5760" w:hanging="360"/>
      </w:pPr>
      <w:rPr>
        <w:rFonts w:cs="Times New Roman"/>
      </w:rPr>
    </w:lvl>
    <w:lvl w:ilvl="8" w:tplc="A82C2F78" w:tentative="1">
      <w:start w:val="1"/>
      <w:numFmt w:val="lowerRoman"/>
      <w:lvlText w:val="%9."/>
      <w:lvlJc w:val="right"/>
      <w:pPr>
        <w:ind w:left="6480" w:hanging="180"/>
      </w:pPr>
      <w:rPr>
        <w:rFonts w:cs="Times New Roman"/>
      </w:rPr>
    </w:lvl>
  </w:abstractNum>
  <w:abstractNum w:abstractNumId="12">
    <w:nsid w:val="7599475D"/>
    <w:multiLevelType w:val="hybridMultilevel"/>
    <w:tmpl w:val="8C620C9E"/>
    <w:lvl w:ilvl="0" w:tplc="04090001">
      <w:start w:val="1"/>
      <w:numFmt w:val="bullet"/>
      <w:lvlText w:val=""/>
      <w:lvlJc w:val="left"/>
      <w:pPr>
        <w:tabs>
          <w:tab w:val="num" w:pos="210"/>
        </w:tabs>
        <w:ind w:left="210"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3">
    <w:nsid w:val="762E22BD"/>
    <w:multiLevelType w:val="hybridMultilevel"/>
    <w:tmpl w:val="A770F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2"/>
  </w:num>
  <w:num w:numId="5">
    <w:abstractNumId w:val="8"/>
  </w:num>
  <w:num w:numId="6">
    <w:abstractNumId w:val="1"/>
  </w:num>
  <w:num w:numId="7">
    <w:abstractNumId w:val="5"/>
  </w:num>
  <w:num w:numId="8">
    <w:abstractNumId w:val="12"/>
  </w:num>
  <w:num w:numId="9">
    <w:abstractNumId w:val="10"/>
  </w:num>
  <w:num w:numId="10">
    <w:abstractNumId w:val="7"/>
  </w:num>
  <w:num w:numId="11">
    <w:abstractNumId w:val="0"/>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F0"/>
    <w:rsid w:val="0000210A"/>
    <w:rsid w:val="00012E44"/>
    <w:rsid w:val="00017717"/>
    <w:rsid w:val="00024B72"/>
    <w:rsid w:val="00026A52"/>
    <w:rsid w:val="00031498"/>
    <w:rsid w:val="00073E49"/>
    <w:rsid w:val="00081EBE"/>
    <w:rsid w:val="000906CE"/>
    <w:rsid w:val="000A49D7"/>
    <w:rsid w:val="000A732B"/>
    <w:rsid w:val="000C3CBF"/>
    <w:rsid w:val="000E1EBF"/>
    <w:rsid w:val="000F2630"/>
    <w:rsid w:val="000F339A"/>
    <w:rsid w:val="0010228D"/>
    <w:rsid w:val="00103E72"/>
    <w:rsid w:val="00105BC3"/>
    <w:rsid w:val="00111823"/>
    <w:rsid w:val="00112525"/>
    <w:rsid w:val="00114BEF"/>
    <w:rsid w:val="00120F0B"/>
    <w:rsid w:val="00135567"/>
    <w:rsid w:val="00155108"/>
    <w:rsid w:val="00170CB6"/>
    <w:rsid w:val="00192F2F"/>
    <w:rsid w:val="001A2F02"/>
    <w:rsid w:val="001A5934"/>
    <w:rsid w:val="001A7064"/>
    <w:rsid w:val="001B01B1"/>
    <w:rsid w:val="001B6897"/>
    <w:rsid w:val="001C0C32"/>
    <w:rsid w:val="002258E8"/>
    <w:rsid w:val="00247A97"/>
    <w:rsid w:val="00253FD5"/>
    <w:rsid w:val="00254F82"/>
    <w:rsid w:val="00282C62"/>
    <w:rsid w:val="002B29EB"/>
    <w:rsid w:val="002E7A8E"/>
    <w:rsid w:val="00313982"/>
    <w:rsid w:val="00316BFA"/>
    <w:rsid w:val="00322545"/>
    <w:rsid w:val="00337BC6"/>
    <w:rsid w:val="003436D5"/>
    <w:rsid w:val="00343A15"/>
    <w:rsid w:val="00346779"/>
    <w:rsid w:val="00362131"/>
    <w:rsid w:val="00387458"/>
    <w:rsid w:val="003956B1"/>
    <w:rsid w:val="003A7279"/>
    <w:rsid w:val="003B38AC"/>
    <w:rsid w:val="003B4E90"/>
    <w:rsid w:val="003B5ADC"/>
    <w:rsid w:val="003C647C"/>
    <w:rsid w:val="003D0120"/>
    <w:rsid w:val="003D1D1E"/>
    <w:rsid w:val="003D5C37"/>
    <w:rsid w:val="00406A1F"/>
    <w:rsid w:val="00414E57"/>
    <w:rsid w:val="00416C8C"/>
    <w:rsid w:val="004268A0"/>
    <w:rsid w:val="00443D57"/>
    <w:rsid w:val="00452548"/>
    <w:rsid w:val="004654B3"/>
    <w:rsid w:val="00473E2D"/>
    <w:rsid w:val="00485CB0"/>
    <w:rsid w:val="00496C5F"/>
    <w:rsid w:val="004B30BE"/>
    <w:rsid w:val="004C0211"/>
    <w:rsid w:val="004D1666"/>
    <w:rsid w:val="004D1859"/>
    <w:rsid w:val="004E0629"/>
    <w:rsid w:val="004E21CA"/>
    <w:rsid w:val="004F11C3"/>
    <w:rsid w:val="004F7BC8"/>
    <w:rsid w:val="00500C96"/>
    <w:rsid w:val="00500F7E"/>
    <w:rsid w:val="0051212C"/>
    <w:rsid w:val="005157DF"/>
    <w:rsid w:val="00522383"/>
    <w:rsid w:val="00522AFB"/>
    <w:rsid w:val="00525BEB"/>
    <w:rsid w:val="005273A7"/>
    <w:rsid w:val="00530CC8"/>
    <w:rsid w:val="00533B96"/>
    <w:rsid w:val="00537FBD"/>
    <w:rsid w:val="00544B9C"/>
    <w:rsid w:val="00545A2D"/>
    <w:rsid w:val="00561EA7"/>
    <w:rsid w:val="00566BA3"/>
    <w:rsid w:val="00577B07"/>
    <w:rsid w:val="005A360F"/>
    <w:rsid w:val="005F54EB"/>
    <w:rsid w:val="005F579F"/>
    <w:rsid w:val="0060076A"/>
    <w:rsid w:val="006214DA"/>
    <w:rsid w:val="00625399"/>
    <w:rsid w:val="006348FA"/>
    <w:rsid w:val="00641D75"/>
    <w:rsid w:val="00651CD9"/>
    <w:rsid w:val="006647D9"/>
    <w:rsid w:val="00664FF9"/>
    <w:rsid w:val="00674017"/>
    <w:rsid w:val="00676C48"/>
    <w:rsid w:val="006A4F6F"/>
    <w:rsid w:val="006C3AE7"/>
    <w:rsid w:val="006C5293"/>
    <w:rsid w:val="0070149E"/>
    <w:rsid w:val="00705DDC"/>
    <w:rsid w:val="00707700"/>
    <w:rsid w:val="0071212A"/>
    <w:rsid w:val="00721AA9"/>
    <w:rsid w:val="0073421D"/>
    <w:rsid w:val="00754A68"/>
    <w:rsid w:val="00761B23"/>
    <w:rsid w:val="00771455"/>
    <w:rsid w:val="0078639D"/>
    <w:rsid w:val="007873DF"/>
    <w:rsid w:val="007928EB"/>
    <w:rsid w:val="007A3646"/>
    <w:rsid w:val="007A4C44"/>
    <w:rsid w:val="007C0A53"/>
    <w:rsid w:val="007E745C"/>
    <w:rsid w:val="007F3B85"/>
    <w:rsid w:val="007F53DF"/>
    <w:rsid w:val="007F76FA"/>
    <w:rsid w:val="00836B84"/>
    <w:rsid w:val="008421D5"/>
    <w:rsid w:val="008502DA"/>
    <w:rsid w:val="00851CB0"/>
    <w:rsid w:val="00862346"/>
    <w:rsid w:val="008754B7"/>
    <w:rsid w:val="008824AC"/>
    <w:rsid w:val="00886499"/>
    <w:rsid w:val="008922B2"/>
    <w:rsid w:val="0089742F"/>
    <w:rsid w:val="008A05E3"/>
    <w:rsid w:val="008A3F01"/>
    <w:rsid w:val="008B7F57"/>
    <w:rsid w:val="008F0866"/>
    <w:rsid w:val="008F3F72"/>
    <w:rsid w:val="008F77D8"/>
    <w:rsid w:val="009004B9"/>
    <w:rsid w:val="00921E1E"/>
    <w:rsid w:val="009248B8"/>
    <w:rsid w:val="00933C1F"/>
    <w:rsid w:val="009471D8"/>
    <w:rsid w:val="00961F08"/>
    <w:rsid w:val="00961F1B"/>
    <w:rsid w:val="009653F7"/>
    <w:rsid w:val="009745AF"/>
    <w:rsid w:val="009909C4"/>
    <w:rsid w:val="009954AA"/>
    <w:rsid w:val="009A02BB"/>
    <w:rsid w:val="009A5DAE"/>
    <w:rsid w:val="009B159C"/>
    <w:rsid w:val="009B5CF4"/>
    <w:rsid w:val="009C2A56"/>
    <w:rsid w:val="009D7962"/>
    <w:rsid w:val="009E28E7"/>
    <w:rsid w:val="009E7205"/>
    <w:rsid w:val="009F2AD4"/>
    <w:rsid w:val="00A215EA"/>
    <w:rsid w:val="00A30685"/>
    <w:rsid w:val="00A40773"/>
    <w:rsid w:val="00A41EC0"/>
    <w:rsid w:val="00A46740"/>
    <w:rsid w:val="00A70DA0"/>
    <w:rsid w:val="00A76BE7"/>
    <w:rsid w:val="00A9616F"/>
    <w:rsid w:val="00A97162"/>
    <w:rsid w:val="00AB143F"/>
    <w:rsid w:val="00AC3C7E"/>
    <w:rsid w:val="00AC4735"/>
    <w:rsid w:val="00AD3AD4"/>
    <w:rsid w:val="00AE3EEB"/>
    <w:rsid w:val="00AE68EC"/>
    <w:rsid w:val="00AF5B8D"/>
    <w:rsid w:val="00B02C80"/>
    <w:rsid w:val="00B157CB"/>
    <w:rsid w:val="00B44709"/>
    <w:rsid w:val="00B45E58"/>
    <w:rsid w:val="00B519AD"/>
    <w:rsid w:val="00B51E08"/>
    <w:rsid w:val="00B534FF"/>
    <w:rsid w:val="00B6231D"/>
    <w:rsid w:val="00B6386A"/>
    <w:rsid w:val="00B74657"/>
    <w:rsid w:val="00B940DD"/>
    <w:rsid w:val="00BA1175"/>
    <w:rsid w:val="00BA362A"/>
    <w:rsid w:val="00BC0440"/>
    <w:rsid w:val="00BC150D"/>
    <w:rsid w:val="00BC1602"/>
    <w:rsid w:val="00BC5AE1"/>
    <w:rsid w:val="00BF0172"/>
    <w:rsid w:val="00BF08FA"/>
    <w:rsid w:val="00BF72C3"/>
    <w:rsid w:val="00C0560F"/>
    <w:rsid w:val="00C0637B"/>
    <w:rsid w:val="00C22555"/>
    <w:rsid w:val="00C52FD8"/>
    <w:rsid w:val="00C65327"/>
    <w:rsid w:val="00C6621A"/>
    <w:rsid w:val="00C704D3"/>
    <w:rsid w:val="00C85C11"/>
    <w:rsid w:val="00C977BA"/>
    <w:rsid w:val="00CA0785"/>
    <w:rsid w:val="00CA274B"/>
    <w:rsid w:val="00CD030D"/>
    <w:rsid w:val="00CF7CF0"/>
    <w:rsid w:val="00D01E5D"/>
    <w:rsid w:val="00D51EF1"/>
    <w:rsid w:val="00D52F6F"/>
    <w:rsid w:val="00D57AB9"/>
    <w:rsid w:val="00D64A7C"/>
    <w:rsid w:val="00D6556B"/>
    <w:rsid w:val="00D80B26"/>
    <w:rsid w:val="00DB3C54"/>
    <w:rsid w:val="00DB3D72"/>
    <w:rsid w:val="00DB622B"/>
    <w:rsid w:val="00DC1B53"/>
    <w:rsid w:val="00DC3098"/>
    <w:rsid w:val="00DD1332"/>
    <w:rsid w:val="00DD5484"/>
    <w:rsid w:val="00DE6ADE"/>
    <w:rsid w:val="00DF586D"/>
    <w:rsid w:val="00E0351D"/>
    <w:rsid w:val="00E259E6"/>
    <w:rsid w:val="00E3205F"/>
    <w:rsid w:val="00E406D3"/>
    <w:rsid w:val="00E623D0"/>
    <w:rsid w:val="00E702AA"/>
    <w:rsid w:val="00E706A0"/>
    <w:rsid w:val="00E93A7C"/>
    <w:rsid w:val="00EB1084"/>
    <w:rsid w:val="00EB1BF5"/>
    <w:rsid w:val="00EB2711"/>
    <w:rsid w:val="00EC0788"/>
    <w:rsid w:val="00ED42D5"/>
    <w:rsid w:val="00ED4AC5"/>
    <w:rsid w:val="00ED5B08"/>
    <w:rsid w:val="00ED73B4"/>
    <w:rsid w:val="00F05B7C"/>
    <w:rsid w:val="00F077A6"/>
    <w:rsid w:val="00F25097"/>
    <w:rsid w:val="00F3788A"/>
    <w:rsid w:val="00F53616"/>
    <w:rsid w:val="00F607BE"/>
    <w:rsid w:val="00F854DC"/>
    <w:rsid w:val="00FA25B6"/>
    <w:rsid w:val="00FC0721"/>
    <w:rsid w:val="00FD276F"/>
    <w:rsid w:val="00FE6B65"/>
    <w:rsid w:val="00FF3C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E69E18"/>
  <w15:docId w15:val="{280B8A75-D915-4FF7-9587-920930E9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B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B5ADC"/>
    <w:pPr>
      <w:tabs>
        <w:tab w:val="center" w:pos="4320"/>
        <w:tab w:val="right" w:pos="8640"/>
      </w:tabs>
    </w:pPr>
  </w:style>
  <w:style w:type="paragraph" w:styleId="Footer">
    <w:name w:val="footer"/>
    <w:basedOn w:val="Normal"/>
    <w:rsid w:val="003B5ADC"/>
    <w:pPr>
      <w:tabs>
        <w:tab w:val="center" w:pos="4320"/>
        <w:tab w:val="right" w:pos="8640"/>
      </w:tabs>
    </w:pPr>
  </w:style>
  <w:style w:type="character" w:styleId="Hyperlink">
    <w:name w:val="Hyperlink"/>
    <w:rsid w:val="008824AC"/>
    <w:rPr>
      <w:color w:val="0000FF"/>
      <w:u w:val="single"/>
    </w:rPr>
  </w:style>
  <w:style w:type="character" w:styleId="CommentReference">
    <w:name w:val="annotation reference"/>
    <w:semiHidden/>
    <w:rsid w:val="00017717"/>
    <w:rPr>
      <w:sz w:val="16"/>
      <w:szCs w:val="16"/>
    </w:rPr>
  </w:style>
  <w:style w:type="paragraph" w:styleId="CommentText">
    <w:name w:val="annotation text"/>
    <w:basedOn w:val="Normal"/>
    <w:semiHidden/>
    <w:rsid w:val="00017717"/>
    <w:rPr>
      <w:sz w:val="20"/>
      <w:szCs w:val="20"/>
    </w:rPr>
  </w:style>
  <w:style w:type="paragraph" w:styleId="CommentSubject">
    <w:name w:val="annotation subject"/>
    <w:basedOn w:val="CommentText"/>
    <w:next w:val="CommentText"/>
    <w:semiHidden/>
    <w:rsid w:val="00017717"/>
    <w:rPr>
      <w:b/>
      <w:bCs/>
    </w:rPr>
  </w:style>
  <w:style w:type="paragraph" w:styleId="BalloonText">
    <w:name w:val="Balloon Text"/>
    <w:basedOn w:val="Normal"/>
    <w:semiHidden/>
    <w:rsid w:val="00017717"/>
    <w:rPr>
      <w:rFonts w:ascii="Tahoma" w:hAnsi="Tahoma" w:cs="Tahoma"/>
      <w:sz w:val="16"/>
      <w:szCs w:val="16"/>
    </w:rPr>
  </w:style>
  <w:style w:type="paragraph" w:styleId="ListParagraph">
    <w:name w:val="List Paragraph"/>
    <w:basedOn w:val="Normal"/>
    <w:uiPriority w:val="34"/>
    <w:qFormat/>
    <w:rsid w:val="008F77D8"/>
    <w:pPr>
      <w:ind w:left="720"/>
      <w:contextualSpacing/>
    </w:pPr>
    <w:rPr>
      <w:rFonts w:ascii="Calibri" w:eastAsia="Calibri" w:hAnsi="Calibri"/>
    </w:rPr>
  </w:style>
  <w:style w:type="paragraph" w:customStyle="1" w:styleId="Default">
    <w:name w:val="Default"/>
    <w:rsid w:val="009A5DAE"/>
    <w:pPr>
      <w:widowControl w:val="0"/>
      <w:autoSpaceDE w:val="0"/>
      <w:autoSpaceDN w:val="0"/>
      <w:adjustRightInd w:val="0"/>
    </w:pPr>
    <w:rPr>
      <w:color w:val="000000"/>
      <w:sz w:val="24"/>
      <w:szCs w:val="24"/>
      <w:lang w:val="en-US"/>
    </w:rPr>
  </w:style>
  <w:style w:type="paragraph" w:styleId="NoSpacing">
    <w:name w:val="No Spacing"/>
    <w:uiPriority w:val="1"/>
    <w:qFormat/>
    <w:rsid w:val="0010228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1791">
      <w:bodyDiv w:val="1"/>
      <w:marLeft w:val="0"/>
      <w:marRight w:val="0"/>
      <w:marTop w:val="0"/>
      <w:marBottom w:val="0"/>
      <w:divBdr>
        <w:top w:val="none" w:sz="0" w:space="0" w:color="auto"/>
        <w:left w:val="none" w:sz="0" w:space="0" w:color="auto"/>
        <w:bottom w:val="none" w:sz="0" w:space="0" w:color="auto"/>
        <w:right w:val="none" w:sz="0" w:space="0" w:color="auto"/>
      </w:divBdr>
    </w:div>
    <w:div w:id="176967592">
      <w:bodyDiv w:val="1"/>
      <w:marLeft w:val="0"/>
      <w:marRight w:val="0"/>
      <w:marTop w:val="0"/>
      <w:marBottom w:val="0"/>
      <w:divBdr>
        <w:top w:val="none" w:sz="0" w:space="0" w:color="auto"/>
        <w:left w:val="none" w:sz="0" w:space="0" w:color="auto"/>
        <w:bottom w:val="none" w:sz="0" w:space="0" w:color="auto"/>
        <w:right w:val="none" w:sz="0" w:space="0" w:color="auto"/>
      </w:divBdr>
      <w:divsChild>
        <w:div w:id="1703362255">
          <w:marLeft w:val="547"/>
          <w:marRight w:val="0"/>
          <w:marTop w:val="400"/>
          <w:marBottom w:val="0"/>
          <w:divBdr>
            <w:top w:val="none" w:sz="0" w:space="0" w:color="auto"/>
            <w:left w:val="none" w:sz="0" w:space="0" w:color="auto"/>
            <w:bottom w:val="none" w:sz="0" w:space="0" w:color="auto"/>
            <w:right w:val="none" w:sz="0" w:space="0" w:color="auto"/>
          </w:divBdr>
        </w:div>
        <w:div w:id="736436927">
          <w:marLeft w:val="547"/>
          <w:marRight w:val="0"/>
          <w:marTop w:val="400"/>
          <w:marBottom w:val="0"/>
          <w:divBdr>
            <w:top w:val="none" w:sz="0" w:space="0" w:color="auto"/>
            <w:left w:val="none" w:sz="0" w:space="0" w:color="auto"/>
            <w:bottom w:val="none" w:sz="0" w:space="0" w:color="auto"/>
            <w:right w:val="none" w:sz="0" w:space="0" w:color="auto"/>
          </w:divBdr>
        </w:div>
      </w:divsChild>
    </w:div>
    <w:div w:id="292249359">
      <w:bodyDiv w:val="1"/>
      <w:marLeft w:val="0"/>
      <w:marRight w:val="0"/>
      <w:marTop w:val="0"/>
      <w:marBottom w:val="0"/>
      <w:divBdr>
        <w:top w:val="none" w:sz="0" w:space="0" w:color="auto"/>
        <w:left w:val="none" w:sz="0" w:space="0" w:color="auto"/>
        <w:bottom w:val="none" w:sz="0" w:space="0" w:color="auto"/>
        <w:right w:val="none" w:sz="0" w:space="0" w:color="auto"/>
      </w:divBdr>
    </w:div>
    <w:div w:id="16519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kpomiemie@wrhi.ac.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venter@wrhi.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EBD2D14C65B45B173363885C07D47" ma:contentTypeVersion="0" ma:contentTypeDescription="Create a new document." ma:contentTypeScope="" ma:versionID="992c0cceb1d4ef096abd2ff6688b589c">
  <xsd:schema xmlns:xsd="http://www.w3.org/2001/XMLSchema" xmlns:xs="http://www.w3.org/2001/XMLSchema" xmlns:p="http://schemas.microsoft.com/office/2006/metadata/properties" targetNamespace="http://schemas.microsoft.com/office/2006/metadata/properties" ma:root="true" ma:fieldsID="0ef15de08e18da2e0e3a69ec065651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7CC89-EA7C-4629-A615-736C93FF3BA5}">
  <ds:schemaRefs>
    <ds:schemaRef ds:uri="http://schemas.microsoft.com/sharepoint/v3/contenttype/forms"/>
  </ds:schemaRefs>
</ds:datastoreItem>
</file>

<file path=customXml/itemProps2.xml><?xml version="1.0" encoding="utf-8"?>
<ds:datastoreItem xmlns:ds="http://schemas.openxmlformats.org/officeDocument/2006/customXml" ds:itemID="{1BA1DDC1-25CA-4064-9220-75B04DDCF86F}">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E45F65-4897-4EFD-81C7-D4F07F3F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RHRU Quarterly Narrative Reporting Format</vt:lpstr>
    </vt:vector>
  </TitlesOfParts>
  <Company>RHRU</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RHRU Quarterly Narrative Reporting Format</dc:title>
  <dc:creator>h.fee</dc:creator>
  <cp:lastModifiedBy>Ellisha Maharaj</cp:lastModifiedBy>
  <cp:revision>21</cp:revision>
  <cp:lastPrinted>2013-09-16T13:26:00Z</cp:lastPrinted>
  <dcterms:created xsi:type="dcterms:W3CDTF">2018-02-06T16:07:00Z</dcterms:created>
  <dcterms:modified xsi:type="dcterms:W3CDTF">2018-08-20T10:24:00Z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0x010100D01EBD2D14C65B45B173363885C07D47</vt:lpwstr>
  </property>
</Properties>
</file>